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B8D" w:rsidRPr="00483511" w:rsidRDefault="00F51B8D" w:rsidP="00483511">
      <w:pPr>
        <w:autoSpaceDE w:val="0"/>
        <w:ind w:left="5387"/>
        <w:jc w:val="both"/>
        <w:rPr>
          <w:sz w:val="18"/>
          <w:szCs w:val="18"/>
        </w:rPr>
      </w:pPr>
      <w:r w:rsidRPr="00483511">
        <w:rPr>
          <w:sz w:val="18"/>
          <w:szCs w:val="18"/>
        </w:rPr>
        <w:t>Приложение 1</w:t>
      </w:r>
      <w:r>
        <w:rPr>
          <w:sz w:val="18"/>
          <w:szCs w:val="18"/>
        </w:rPr>
        <w:t xml:space="preserve"> </w:t>
      </w:r>
      <w:r w:rsidRPr="00483511">
        <w:rPr>
          <w:sz w:val="18"/>
          <w:szCs w:val="18"/>
        </w:rPr>
        <w:t>к приказу Управления образования</w:t>
      </w:r>
    </w:p>
    <w:p w:rsidR="00F51B8D" w:rsidRPr="00483511" w:rsidRDefault="00F51B8D" w:rsidP="00483511">
      <w:pPr>
        <w:autoSpaceDE w:val="0"/>
        <w:ind w:left="5387"/>
        <w:jc w:val="both"/>
        <w:rPr>
          <w:sz w:val="18"/>
          <w:szCs w:val="18"/>
        </w:rPr>
      </w:pPr>
      <w:r w:rsidRPr="00483511">
        <w:rPr>
          <w:sz w:val="18"/>
          <w:szCs w:val="18"/>
        </w:rPr>
        <w:t>Грязовецкого муниципального</w:t>
      </w:r>
      <w:r>
        <w:rPr>
          <w:sz w:val="18"/>
          <w:szCs w:val="18"/>
        </w:rPr>
        <w:t xml:space="preserve"> </w:t>
      </w:r>
      <w:r w:rsidRPr="00483511">
        <w:rPr>
          <w:sz w:val="18"/>
          <w:szCs w:val="18"/>
        </w:rPr>
        <w:t xml:space="preserve">района от </w:t>
      </w:r>
      <w:r w:rsidRPr="00632417">
        <w:rPr>
          <w:sz w:val="18"/>
          <w:szCs w:val="18"/>
        </w:rPr>
        <w:t>16.12.2016</w:t>
      </w:r>
      <w:r>
        <w:rPr>
          <w:sz w:val="18"/>
          <w:szCs w:val="18"/>
        </w:rPr>
        <w:t xml:space="preserve"> г. </w:t>
      </w:r>
      <w:r w:rsidRPr="00483511">
        <w:rPr>
          <w:sz w:val="18"/>
          <w:szCs w:val="18"/>
        </w:rPr>
        <w:t xml:space="preserve"> </w:t>
      </w:r>
      <w:r>
        <w:rPr>
          <w:sz w:val="18"/>
          <w:szCs w:val="18"/>
        </w:rPr>
        <w:t>№ 788  «</w:t>
      </w:r>
      <w:r w:rsidRPr="00483511">
        <w:rPr>
          <w:sz w:val="18"/>
          <w:szCs w:val="18"/>
        </w:rPr>
        <w:t>О Порядке составления плана фи</w:t>
      </w:r>
      <w:r w:rsidRPr="00483511">
        <w:rPr>
          <w:sz w:val="18"/>
          <w:szCs w:val="18"/>
        </w:rPr>
        <w:softHyphen/>
        <w:t>нансово-хозяйственной дея</w:t>
      </w:r>
      <w:r w:rsidRPr="00483511">
        <w:rPr>
          <w:sz w:val="18"/>
          <w:szCs w:val="18"/>
        </w:rPr>
        <w:softHyphen/>
        <w:t>тельности бюджетных и автономных учреждений, в отношении ко</w:t>
      </w:r>
      <w:r w:rsidRPr="00483511">
        <w:rPr>
          <w:sz w:val="18"/>
          <w:szCs w:val="18"/>
        </w:rPr>
        <w:softHyphen/>
        <w:t>торых Управление образования Грязо</w:t>
      </w:r>
      <w:r w:rsidRPr="00483511">
        <w:rPr>
          <w:sz w:val="18"/>
          <w:szCs w:val="18"/>
        </w:rPr>
        <w:softHyphen/>
        <w:t>вецкого муниципального  райо</w:t>
      </w:r>
      <w:r w:rsidRPr="00483511">
        <w:rPr>
          <w:sz w:val="18"/>
          <w:szCs w:val="18"/>
        </w:rPr>
        <w:softHyphen/>
        <w:t>на осуществляет функ</w:t>
      </w:r>
      <w:r w:rsidRPr="00483511">
        <w:rPr>
          <w:sz w:val="18"/>
          <w:szCs w:val="18"/>
        </w:rPr>
        <w:softHyphen/>
        <w:t>ции и полномочия учредителя</w:t>
      </w:r>
      <w:r>
        <w:rPr>
          <w:sz w:val="18"/>
          <w:szCs w:val="18"/>
        </w:rPr>
        <w:t>»</w:t>
      </w:r>
    </w:p>
    <w:p w:rsidR="00F51B8D" w:rsidRDefault="00F51B8D" w:rsidP="00035BCE">
      <w:pPr>
        <w:autoSpaceDE w:val="0"/>
        <w:jc w:val="right"/>
        <w:rPr>
          <w:rFonts w:ascii="Bookman Old Style" w:hAnsi="Bookman Old Style" w:cs="Bookman Old Style"/>
          <w:b/>
          <w:bCs/>
        </w:rPr>
      </w:pPr>
    </w:p>
    <w:p w:rsidR="00F51B8D" w:rsidRDefault="00F51B8D" w:rsidP="00035BCE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Порядок </w:t>
      </w:r>
    </w:p>
    <w:p w:rsidR="00F51B8D" w:rsidRDefault="00F51B8D" w:rsidP="00035BCE">
      <w:pPr>
        <w:autoSpaceDE w:val="0"/>
        <w:jc w:val="center"/>
        <w:rPr>
          <w:b/>
          <w:bCs/>
        </w:rPr>
      </w:pPr>
      <w:r>
        <w:rPr>
          <w:b/>
          <w:bCs/>
        </w:rPr>
        <w:t>составления плана финансово-хозяйственной деятельности бюджетных и автономных учреждений, в отношении которых Управление образования Грязовецкого муниципального района осуществляет функции и полномочия учредителя</w:t>
      </w:r>
    </w:p>
    <w:p w:rsidR="00F51B8D" w:rsidRDefault="00F51B8D" w:rsidP="00035BCE">
      <w:pPr>
        <w:autoSpaceDE w:val="0"/>
        <w:jc w:val="center"/>
      </w:pPr>
    </w:p>
    <w:p w:rsidR="00F51B8D" w:rsidRDefault="00F51B8D" w:rsidP="00035BCE">
      <w:pPr>
        <w:autoSpaceDE w:val="0"/>
        <w:jc w:val="center"/>
      </w:pPr>
    </w:p>
    <w:p w:rsidR="00F51B8D" w:rsidRDefault="00F51B8D" w:rsidP="00035BCE">
      <w:pPr>
        <w:autoSpaceDE w:val="0"/>
        <w:jc w:val="center"/>
      </w:pPr>
      <w:r>
        <w:t>I. Общие положения</w:t>
      </w:r>
    </w:p>
    <w:p w:rsidR="00F51B8D" w:rsidRDefault="00F51B8D" w:rsidP="00035BCE">
      <w:pPr>
        <w:autoSpaceDE w:val="0"/>
        <w:jc w:val="center"/>
      </w:pPr>
    </w:p>
    <w:p w:rsidR="00F51B8D" w:rsidRDefault="00F51B8D" w:rsidP="00035BCE">
      <w:pPr>
        <w:autoSpaceDE w:val="0"/>
        <w:ind w:firstLine="540"/>
        <w:jc w:val="both"/>
      </w:pPr>
      <w:r>
        <w:t>1. Настоящий Порядок устанавливает общие требования к порядку составления и утверждения плана финансово-хозяйственной деятельности бюджетных и автономных  учреждений, в отношении которых Управление образования Грязовецкого муниципального района осуществляет функции и полномочия учредителя (далее-  План).</w:t>
      </w:r>
    </w:p>
    <w:p w:rsidR="00F51B8D" w:rsidRDefault="00F51B8D" w:rsidP="00035BCE">
      <w:pPr>
        <w:autoSpaceDE w:val="0"/>
        <w:ind w:firstLine="540"/>
        <w:jc w:val="both"/>
      </w:pPr>
      <w:r>
        <w:t>2. План составляется муниципальным бюджетным и автономным учреждением, в отношении которого Управление образования Грязовецкого муниципального района осуществляет функции и полномочия учредителя (далее -  учреждение),  в соответствии с настоящим порядком на финансовый год в случае, если решение Земского Собрания Грязовецкого муниципального района о бюджете района принимается  на один финансовый год, либо на финансовый год и плановый период, если решение о бюджете района принимается  на очередной финансовый год и плановый период.</w:t>
      </w:r>
    </w:p>
    <w:p w:rsidR="00F51B8D" w:rsidRDefault="00F51B8D" w:rsidP="00035BCE">
      <w:pPr>
        <w:autoSpaceDE w:val="0"/>
        <w:ind w:firstLine="540"/>
        <w:jc w:val="both"/>
      </w:pPr>
      <w:r>
        <w:t>3. В целях осуществления операций со средствами бюджетных и автономных учреждений, в отношении которых Управление образования Грязовецкого муниципального района осуществляет функции и полномочия учредителя, устанавливается дополнительная управленческая детализация:</w:t>
      </w:r>
    </w:p>
    <w:p w:rsidR="00F51B8D" w:rsidRDefault="00F51B8D" w:rsidP="00035BCE">
      <w:pPr>
        <w:autoSpaceDE w:val="0"/>
        <w:ind w:firstLine="540"/>
        <w:jc w:val="both"/>
      </w:pPr>
      <w:r>
        <w:t>- по операциям со средствами на выполнение муниципального задания используется классификация: Коды раздела/подраздела, КВР, КОСГУ, субКОСГУ, тип средств</w:t>
      </w:r>
    </w:p>
    <w:p w:rsidR="00F51B8D" w:rsidRDefault="00F51B8D" w:rsidP="00035BCE">
      <w:pPr>
        <w:autoSpaceDE w:val="0"/>
        <w:ind w:firstLine="540"/>
        <w:jc w:val="both"/>
      </w:pPr>
      <w:r>
        <w:t>- по операциям со средствами на иные цели и бюджетные инвестиции используется классификация: Код раздела/подраздела, КЦСР, КВР, КОСГУ, субКОСГУ, тип средств.</w:t>
      </w:r>
    </w:p>
    <w:p w:rsidR="00F51B8D" w:rsidRDefault="00F51B8D" w:rsidP="00035BCE">
      <w:pPr>
        <w:autoSpaceDE w:val="0"/>
        <w:ind w:firstLine="540"/>
        <w:jc w:val="both"/>
      </w:pPr>
      <w:r>
        <w:t>-по операциям по доходам устанавливается аналитическая группа подвидов доходов.</w:t>
      </w:r>
    </w:p>
    <w:p w:rsidR="00F51B8D" w:rsidRDefault="00F51B8D" w:rsidP="00035BCE">
      <w:pPr>
        <w:autoSpaceDE w:val="0"/>
        <w:ind w:firstLine="540"/>
        <w:jc w:val="both"/>
      </w:pPr>
      <w:r>
        <w:t>Применение классификации осуществляется в соответствии п</w:t>
      </w:r>
      <w:r w:rsidRPr="00EB0E92">
        <w:t>риказ</w:t>
      </w:r>
      <w:r>
        <w:t>ом</w:t>
      </w:r>
      <w:r w:rsidRPr="00EB0E92">
        <w:t xml:space="preserve"> Минфина России от 01.07</w:t>
      </w:r>
      <w:r>
        <w:t>.2013 N 65н</w:t>
      </w:r>
      <w:r w:rsidRPr="00EB0E92">
        <w:t xml:space="preserve"> "Об утверждении Указаний о порядке применения бюджетной классификации Российской Федерации"</w:t>
      </w:r>
      <w:r>
        <w:t>.</w:t>
      </w:r>
    </w:p>
    <w:p w:rsidR="00F51B8D" w:rsidRDefault="00F51B8D" w:rsidP="00035BCE">
      <w:pPr>
        <w:autoSpaceDE w:val="0"/>
        <w:ind w:firstLine="540"/>
        <w:jc w:val="both"/>
      </w:pPr>
    </w:p>
    <w:p w:rsidR="00F51B8D" w:rsidRDefault="00F51B8D" w:rsidP="00035BCE">
      <w:pPr>
        <w:autoSpaceDE w:val="0"/>
        <w:ind w:firstLine="540"/>
        <w:jc w:val="both"/>
      </w:pPr>
    </w:p>
    <w:p w:rsidR="00F51B8D" w:rsidRDefault="00F51B8D" w:rsidP="00035BCE">
      <w:pPr>
        <w:autoSpaceDE w:val="0"/>
        <w:jc w:val="center"/>
      </w:pPr>
      <w:r>
        <w:t>II. Требования к составлению Плана</w:t>
      </w:r>
    </w:p>
    <w:p w:rsidR="00F51B8D" w:rsidRDefault="00F51B8D" w:rsidP="00035BCE">
      <w:pPr>
        <w:autoSpaceDE w:val="0"/>
        <w:jc w:val="center"/>
      </w:pPr>
    </w:p>
    <w:p w:rsidR="00F51B8D" w:rsidRDefault="00F51B8D" w:rsidP="00035BCE">
      <w:pPr>
        <w:autoSpaceDE w:val="0"/>
        <w:ind w:firstLine="540"/>
        <w:jc w:val="both"/>
      </w:pPr>
      <w:r>
        <w:t>1. План составляется  учреждением  по форме, утвержденной настоящим Порядком.</w:t>
      </w:r>
    </w:p>
    <w:p w:rsidR="00F51B8D" w:rsidRDefault="00F51B8D" w:rsidP="00035BCE">
      <w:pPr>
        <w:autoSpaceDE w:val="0"/>
        <w:ind w:firstLine="540"/>
        <w:jc w:val="both"/>
      </w:pPr>
      <w:r>
        <w:t>2. План составляется  учреждением по кассовому методу в рублях с точностью до двух знаков после запятой и должен состоять из следующих частей: заголовочной; содержательной; оформляющей.</w:t>
      </w:r>
    </w:p>
    <w:p w:rsidR="00F51B8D" w:rsidRDefault="00F51B8D" w:rsidP="00035BCE">
      <w:pPr>
        <w:autoSpaceDE w:val="0"/>
        <w:ind w:firstLine="540"/>
        <w:jc w:val="both"/>
      </w:pPr>
      <w:r>
        <w:t>3. В заголовочной части Плана указываются:</w:t>
      </w:r>
    </w:p>
    <w:p w:rsidR="00F51B8D" w:rsidRDefault="00F51B8D" w:rsidP="00035BCE">
      <w:pPr>
        <w:autoSpaceDE w:val="0"/>
        <w:ind w:firstLine="540"/>
        <w:jc w:val="both"/>
      </w:pPr>
      <w:r>
        <w:t>гриф утверждения документа, содержащий наименование должности, подпись (и ее расшифровку) лица, уполномоченного утверждать План, и дату утверждения;</w:t>
      </w:r>
    </w:p>
    <w:p w:rsidR="00F51B8D" w:rsidRDefault="00F51B8D" w:rsidP="00035BCE">
      <w:pPr>
        <w:autoSpaceDE w:val="0"/>
        <w:ind w:firstLine="540"/>
        <w:jc w:val="both"/>
      </w:pPr>
      <w:r>
        <w:t>наименование документа;</w:t>
      </w:r>
    </w:p>
    <w:p w:rsidR="00F51B8D" w:rsidRDefault="00F51B8D" w:rsidP="00035BCE">
      <w:pPr>
        <w:autoSpaceDE w:val="0"/>
        <w:ind w:firstLine="540"/>
        <w:jc w:val="both"/>
      </w:pPr>
      <w:r>
        <w:t>дата составления документа:</w:t>
      </w:r>
    </w:p>
    <w:p w:rsidR="00F51B8D" w:rsidRDefault="00F51B8D" w:rsidP="00035BCE">
      <w:pPr>
        <w:autoSpaceDE w:val="0"/>
        <w:ind w:firstLine="540"/>
        <w:jc w:val="both"/>
      </w:pPr>
      <w:r>
        <w:t>наименование учреждения;</w:t>
      </w:r>
    </w:p>
    <w:p w:rsidR="00F51B8D" w:rsidRPr="00035BCE" w:rsidRDefault="00F51B8D" w:rsidP="00035BCE">
      <w:pPr>
        <w:autoSpaceDE w:val="0"/>
        <w:ind w:firstLine="540"/>
        <w:jc w:val="both"/>
      </w:pPr>
      <w:r w:rsidRPr="00035BCE">
        <w:t>наименование органа, осуществляющего функции и полномочия учредителя;</w:t>
      </w:r>
    </w:p>
    <w:p w:rsidR="00F51B8D" w:rsidRDefault="00F51B8D" w:rsidP="00035BCE">
      <w:pPr>
        <w:autoSpaceDE w:val="0"/>
        <w:ind w:firstLine="540"/>
        <w:jc w:val="both"/>
      </w:pPr>
      <w:r w:rsidRPr="00035BCE">
        <w:t xml:space="preserve">дополнительные реквизиты, идентифицирующие учреждение(адрес фактического местонахождения, идентификационный номер налогоплательщика (ИНН) и значение кода причины постановки на учет </w:t>
      </w:r>
      <w:r>
        <w:t>(КПП) учреждения</w:t>
      </w:r>
      <w:r w:rsidRPr="00035BCE">
        <w:t>, код по реестру участников бюджетного процесса</w:t>
      </w:r>
      <w:r>
        <w:t>;</w:t>
      </w:r>
    </w:p>
    <w:p w:rsidR="00F51B8D" w:rsidRDefault="00F51B8D" w:rsidP="00035BCE">
      <w:pPr>
        <w:autoSpaceDE w:val="0"/>
        <w:ind w:firstLine="540"/>
        <w:jc w:val="both"/>
      </w:pPr>
      <w:r>
        <w:t>финансовый год (финансовый год и плановый период), на который представлены содержащиеся в документе сведения;</w:t>
      </w:r>
    </w:p>
    <w:p w:rsidR="00F51B8D" w:rsidRDefault="00F51B8D" w:rsidP="00035BCE">
      <w:pPr>
        <w:autoSpaceDE w:val="0"/>
        <w:ind w:firstLine="540"/>
        <w:jc w:val="both"/>
      </w:pPr>
      <w:r>
        <w:t>наименование единиц измерения показателей, включаемых в План и их коды по Общероссийскому классификатору единиц измерения (ОКЕИ) и (или) Общероссийскому классификатору валют (ОКВ).</w:t>
      </w:r>
    </w:p>
    <w:p w:rsidR="00F51B8D" w:rsidRDefault="00F51B8D" w:rsidP="00035BCE">
      <w:pPr>
        <w:autoSpaceDE w:val="0"/>
        <w:ind w:firstLine="540"/>
        <w:jc w:val="both"/>
      </w:pPr>
      <w:r w:rsidRPr="00035BCE">
        <w:t>4</w:t>
      </w:r>
      <w:r>
        <w:t>. Содержательная часть Плана состоит из текстовой (описательной) части и табличной части.</w:t>
      </w:r>
    </w:p>
    <w:p w:rsidR="00F51B8D" w:rsidRDefault="00F51B8D" w:rsidP="00035BCE">
      <w:pPr>
        <w:autoSpaceDE w:val="0"/>
        <w:ind w:firstLine="540"/>
        <w:jc w:val="both"/>
      </w:pPr>
      <w:r>
        <w:t>5. В текстовой (описательной) части Плана указываются:</w:t>
      </w:r>
    </w:p>
    <w:p w:rsidR="00F51B8D" w:rsidRDefault="00F51B8D" w:rsidP="000C4D9E">
      <w:pPr>
        <w:autoSpaceDE w:val="0"/>
        <w:ind w:firstLine="540"/>
        <w:jc w:val="both"/>
      </w:pPr>
      <w:r>
        <w:t>цели деятельности учреждения в соответствии с федеральными законами, законами субъекта РФ, решениями представительного органа местного самоуправления, иными нормативными правовыми актами и уставом учреждения;</w:t>
      </w:r>
    </w:p>
    <w:p w:rsidR="00F51B8D" w:rsidRDefault="00F51B8D" w:rsidP="000C4D9E">
      <w:pPr>
        <w:autoSpaceDE w:val="0"/>
        <w:ind w:firstLine="540"/>
        <w:jc w:val="both"/>
      </w:pPr>
      <w:r>
        <w:t>виды деятельности учреждения, относящиеся к его основным видам деятельности в соответствии с уставом учреждения;</w:t>
      </w:r>
    </w:p>
    <w:p w:rsidR="00F51B8D" w:rsidRDefault="00F51B8D" w:rsidP="000C4D9E">
      <w:pPr>
        <w:autoSpaceDE w:val="0"/>
        <w:ind w:firstLine="540"/>
        <w:jc w:val="both"/>
      </w:pPr>
      <w:r>
        <w:t>перечень услуг (работ), относящихся в соответствии с уставом к основным видам деятельности учреждения</w:t>
      </w:r>
    </w:p>
    <w:p w:rsidR="00F51B8D" w:rsidRDefault="00F51B8D" w:rsidP="000C4D9E">
      <w:pPr>
        <w:autoSpaceDE w:val="0"/>
        <w:ind w:firstLine="540"/>
        <w:jc w:val="both"/>
      </w:pPr>
      <w:r>
        <w:t>общая балансовая стоимость недвижимого муниципального имущества на дату составления Плана (в разрезе стоимости имущества, закрепленного собственником имущества за учреждением на праве оперативного управления; приобретенного учреждением за счет выделенных собственником имущества учреждения средств; приобретенного учреждением за счет доходов, полученных от иной приносящей доход деятельности);</w:t>
      </w:r>
    </w:p>
    <w:p w:rsidR="00F51B8D" w:rsidRDefault="00F51B8D" w:rsidP="000C4D9E">
      <w:pPr>
        <w:autoSpaceDE w:val="0"/>
        <w:ind w:firstLine="540"/>
        <w:jc w:val="both"/>
      </w:pPr>
      <w:r>
        <w:t>общая балансовая стоимость движимого муниципального имущества на дату составления Плана, в том числе балансовая стоимость особо ценного движимого имущества;</w:t>
      </w:r>
    </w:p>
    <w:p w:rsidR="00F51B8D" w:rsidRDefault="00F51B8D" w:rsidP="000C4D9E">
      <w:pPr>
        <w:autoSpaceDE w:val="0"/>
        <w:ind w:firstLine="540"/>
        <w:jc w:val="both"/>
      </w:pPr>
      <w:r>
        <w:t>иная информация по решению органа, осуществляющего функции и полномочия учредителя.</w:t>
      </w:r>
    </w:p>
    <w:p w:rsidR="00F51B8D" w:rsidRPr="000C4D9E" w:rsidRDefault="00F51B8D" w:rsidP="000C4D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4D9E">
        <w:rPr>
          <w:rFonts w:ascii="Times New Roman" w:hAnsi="Times New Roman" w:cs="Times New Roman"/>
          <w:sz w:val="24"/>
          <w:szCs w:val="24"/>
        </w:rPr>
        <w:t>6. В табличную часть Плана включаются следующие таблицы:</w:t>
      </w:r>
    </w:p>
    <w:p w:rsidR="00F51B8D" w:rsidRPr="000C4D9E" w:rsidRDefault="00F51B8D" w:rsidP="000C4D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4D9E">
        <w:rPr>
          <w:rFonts w:ascii="Times New Roman" w:hAnsi="Times New Roman" w:cs="Times New Roman"/>
          <w:sz w:val="24"/>
          <w:szCs w:val="24"/>
        </w:rPr>
        <w:t>Таблица 1 "Показатели ф</w:t>
      </w:r>
      <w:r>
        <w:rPr>
          <w:rFonts w:ascii="Times New Roman" w:hAnsi="Times New Roman" w:cs="Times New Roman"/>
          <w:sz w:val="24"/>
          <w:szCs w:val="24"/>
        </w:rPr>
        <w:t>инансового состояния учреждения</w:t>
      </w:r>
      <w:r w:rsidRPr="000C4D9E">
        <w:rPr>
          <w:rFonts w:ascii="Times New Roman" w:hAnsi="Times New Roman" w:cs="Times New Roman"/>
          <w:sz w:val="24"/>
          <w:szCs w:val="24"/>
        </w:rPr>
        <w:t xml:space="preserve">" (далее - </w:t>
      </w:r>
      <w:r>
        <w:rPr>
          <w:rFonts w:ascii="Times New Roman" w:hAnsi="Times New Roman" w:cs="Times New Roman"/>
          <w:sz w:val="24"/>
          <w:szCs w:val="24"/>
        </w:rPr>
        <w:t>Табл</w:t>
      </w:r>
      <w:r w:rsidRPr="000C4D9E">
        <w:rPr>
          <w:rFonts w:ascii="Times New Roman" w:hAnsi="Times New Roman" w:cs="Times New Roman"/>
          <w:sz w:val="24"/>
          <w:szCs w:val="24"/>
        </w:rPr>
        <w:t>ица 1), включающая показатели о нефинансовых и финансовых активах, обязательствах, принятых на последнюю отчетную дату, предшествующую дате составления Плана;</w:t>
      </w:r>
    </w:p>
    <w:p w:rsidR="00F51B8D" w:rsidRPr="000C4D9E" w:rsidRDefault="00F51B8D" w:rsidP="000C4D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4D9E">
        <w:rPr>
          <w:rFonts w:ascii="Times New Roman" w:hAnsi="Times New Roman" w:cs="Times New Roman"/>
          <w:sz w:val="24"/>
          <w:szCs w:val="24"/>
        </w:rPr>
        <w:t>Таблица 2 "Показатели по пос</w:t>
      </w:r>
      <w:r>
        <w:rPr>
          <w:rFonts w:ascii="Times New Roman" w:hAnsi="Times New Roman" w:cs="Times New Roman"/>
          <w:sz w:val="24"/>
          <w:szCs w:val="24"/>
        </w:rPr>
        <w:t>туплениям и выплатам учреждения</w:t>
      </w:r>
      <w:r w:rsidRPr="000C4D9E">
        <w:rPr>
          <w:rFonts w:ascii="Times New Roman" w:hAnsi="Times New Roman" w:cs="Times New Roman"/>
          <w:sz w:val="24"/>
          <w:szCs w:val="24"/>
        </w:rPr>
        <w:t>" (далее - Таблица 2);</w:t>
      </w:r>
    </w:p>
    <w:p w:rsidR="00F51B8D" w:rsidRPr="000C4D9E" w:rsidRDefault="00F51B8D" w:rsidP="000C4D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4D9E">
        <w:rPr>
          <w:rFonts w:ascii="Times New Roman" w:hAnsi="Times New Roman" w:cs="Times New Roman"/>
          <w:sz w:val="24"/>
          <w:szCs w:val="24"/>
        </w:rPr>
        <w:t xml:space="preserve">Таблица 2.1 "Показатели выплат по расходам на закупку товаров, работ, </w:t>
      </w:r>
      <w:r>
        <w:rPr>
          <w:rFonts w:ascii="Times New Roman" w:hAnsi="Times New Roman" w:cs="Times New Roman"/>
          <w:sz w:val="24"/>
          <w:szCs w:val="24"/>
        </w:rPr>
        <w:t>услуг учреждения</w:t>
      </w:r>
      <w:r w:rsidRPr="000C4D9E">
        <w:rPr>
          <w:rFonts w:ascii="Times New Roman" w:hAnsi="Times New Roman" w:cs="Times New Roman"/>
          <w:sz w:val="24"/>
          <w:szCs w:val="24"/>
        </w:rPr>
        <w:t>" (далее - Таблица 2.1);</w:t>
      </w:r>
    </w:p>
    <w:p w:rsidR="00F51B8D" w:rsidRPr="000C4D9E" w:rsidRDefault="00F51B8D" w:rsidP="000C4D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4D9E">
        <w:rPr>
          <w:rFonts w:ascii="Times New Roman" w:hAnsi="Times New Roman" w:cs="Times New Roman"/>
          <w:sz w:val="24"/>
          <w:szCs w:val="24"/>
        </w:rPr>
        <w:t>Таблица 3 "Сведения о средствах, поступающих во временное распоря</w:t>
      </w:r>
      <w:r>
        <w:rPr>
          <w:rFonts w:ascii="Times New Roman" w:hAnsi="Times New Roman" w:cs="Times New Roman"/>
          <w:sz w:val="24"/>
          <w:szCs w:val="24"/>
        </w:rPr>
        <w:t>жение учреждения</w:t>
      </w:r>
      <w:r w:rsidRPr="000C4D9E">
        <w:rPr>
          <w:rFonts w:ascii="Times New Roman" w:hAnsi="Times New Roman" w:cs="Times New Roman"/>
          <w:sz w:val="24"/>
          <w:szCs w:val="24"/>
        </w:rPr>
        <w:t>" (далее - Таблица 3);</w:t>
      </w:r>
    </w:p>
    <w:p w:rsidR="00F51B8D" w:rsidRPr="000C4D9E" w:rsidRDefault="00F51B8D" w:rsidP="000C4D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4D9E">
        <w:rPr>
          <w:rFonts w:ascii="Times New Roman" w:hAnsi="Times New Roman" w:cs="Times New Roman"/>
          <w:sz w:val="24"/>
          <w:szCs w:val="24"/>
        </w:rPr>
        <w:t>Таблица 4 "Справочная информация" (далее - Таблица 4).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Pr="00183D17">
        <w:rPr>
          <w:rFonts w:ascii="Times New Roman" w:hAnsi="Times New Roman" w:cs="Times New Roman"/>
          <w:sz w:val="24"/>
          <w:szCs w:val="24"/>
        </w:rPr>
        <w:t>В Таблице 2: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строкам 500, 600 в графах 4 - 7</w:t>
      </w:r>
      <w:r w:rsidRPr="00183D17">
        <w:rPr>
          <w:rFonts w:ascii="Times New Roman" w:hAnsi="Times New Roman" w:cs="Times New Roman"/>
          <w:sz w:val="24"/>
          <w:szCs w:val="24"/>
        </w:rPr>
        <w:t xml:space="preserve"> указываются планируемые суммы остатков средств на начало и на конец планируемого года, если указанные показатели, по решению органа, осуществляющего функции и полномочия учредителя,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года;</w:t>
      </w:r>
    </w:p>
    <w:p w:rsidR="00F51B8D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в графе 3 по строкам 110 - 180, 300 - 420 указываются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3D17">
        <w:rPr>
          <w:rFonts w:ascii="Times New Roman" w:hAnsi="Times New Roman" w:cs="Times New Roman"/>
          <w:sz w:val="24"/>
          <w:szCs w:val="24"/>
        </w:rPr>
        <w:t xml:space="preserve"> код</w:t>
      </w:r>
      <w:r>
        <w:rPr>
          <w:rFonts w:ascii="Times New Roman" w:hAnsi="Times New Roman" w:cs="Times New Roman"/>
          <w:sz w:val="24"/>
          <w:szCs w:val="24"/>
        </w:rPr>
        <w:t xml:space="preserve"> ведомственной принадлежности, код вида доходов, код группы подвида доходов и код аналитической группы подвида доходов. Код вида доходов не расшифровывается и должно содержать цифровое значение «</w:t>
      </w:r>
      <w:r w:rsidRPr="00BD5A6B">
        <w:rPr>
          <w:rFonts w:ascii="Times New Roman" w:hAnsi="Times New Roman" w:cs="Times New Roman"/>
          <w:sz w:val="28"/>
          <w:szCs w:val="28"/>
        </w:rPr>
        <w:t>0000000000</w:t>
      </w:r>
      <w:r>
        <w:rPr>
          <w:rFonts w:ascii="Times New Roman" w:hAnsi="Times New Roman" w:cs="Times New Roman"/>
          <w:sz w:val="24"/>
          <w:szCs w:val="24"/>
        </w:rPr>
        <w:t>», код группы подвида доходов также не расшифровывается и содержит значение «</w:t>
      </w:r>
      <w:r w:rsidRPr="00BD5A6B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графе 3 </w:t>
      </w:r>
      <w:r w:rsidRPr="00183D17">
        <w:rPr>
          <w:rFonts w:ascii="Times New Roman" w:hAnsi="Times New Roman" w:cs="Times New Roman"/>
          <w:sz w:val="24"/>
          <w:szCs w:val="24"/>
        </w:rPr>
        <w:t>по строкам 210 - 280 указываются</w:t>
      </w:r>
      <w:r>
        <w:rPr>
          <w:rFonts w:ascii="Times New Roman" w:hAnsi="Times New Roman" w:cs="Times New Roman"/>
          <w:sz w:val="24"/>
          <w:szCs w:val="24"/>
        </w:rPr>
        <w:t>: код вида принадлежности; КЦСР, КВР; в качестве дополнительной информации необходимо указать тип средств, КОСГУ и суб.КОСГУ. Код целевой статьи расходов бюджетными и автономными учреждениями не расшифровывается, при этом цифровой значение КЦСР должно указываться: «</w:t>
      </w:r>
      <w:r w:rsidRPr="00BD5A6B">
        <w:rPr>
          <w:rFonts w:ascii="Times New Roman" w:hAnsi="Times New Roman" w:cs="Times New Roman"/>
          <w:sz w:val="28"/>
          <w:szCs w:val="28"/>
        </w:rPr>
        <w:t>0000000000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83D17">
        <w:rPr>
          <w:rFonts w:ascii="Times New Roman" w:hAnsi="Times New Roman" w:cs="Times New Roman"/>
          <w:sz w:val="24"/>
          <w:szCs w:val="24"/>
        </w:rPr>
        <w:t>лановые показатели по расходам по строке 260 графы 4 на соответствующий финансовый год должны быть равны показателям граф 4 - 6 по строке 0001 Таблицы 2.1.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 </w:t>
      </w:r>
      <w:r w:rsidRPr="00183D17">
        <w:rPr>
          <w:rFonts w:ascii="Times New Roman" w:hAnsi="Times New Roman" w:cs="Times New Roman"/>
          <w:sz w:val="24"/>
          <w:szCs w:val="24"/>
        </w:rPr>
        <w:t>В Таблице 2.1: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в графах 7 - 12 указываются: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по строке 1001 - суммы оплаты в соответствующем финансовом году по контрактам (договорам), заключенным до начала очередного финансового года, при этом в графах 7 - 9 указываются суммы оплаты по контрактам, заключенным в соответствии с Федеральным законом от 5 апреля 2013 г. N 44-ФЗ "О контрактной системе в сфере закупок товаров, работ, услуг для обеспечения государственных и муниципальных нужд"(далее - Федеральный законN 44-ФЗ), а в графах 10 - 12 - по договорам, заключенным в соответствии с Федеральным законом от 18 июля 2011 г. N 223-ФЗ "О закупках товаров, работ, услуг отдельными видами юридических лиц" (далее - Федеральный закон N 223-ФЗ);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по строке 2001 - в разрезе года начала закупки указываются суммы планируемых в соответствующем финансовом году выплат по контрактам (договорам), для заключения которых планируется начать закупку, при этом в графах 7 - 9 указываются суммы планируемых выплат по контрактам, для заключения которых в соответствующем году согласно Федеральному закону N 44-ФЗ планируется разместить извещение об осуществлении закупки товаров, работ, услуг для обеспечения государственных или муниципальных нужд либо направить приглашение принять участие в определении поставщика (подрядчика, исполнителя) или проект контракта, а в графах 10 - 12 указываются суммы планируемых выплат по договорам, для заключения которых в соответствии с Федеральным законом N 223-ФЗ осуществляется закупка (планируется начать закупку) в порядке, установленном положением о закупке.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При этом необходимо обеспечить соотношение следующих показателей: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1) показатели граф 4 - 12 по строке 0001 должны быть равны сумме показателей соответствующих граф по строкам 1001 и 2001;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2) показатели графы 4 по строкам 0001, 1001 и 2001 должны быть равны сумме показателей граф 7 и 10 по соответствующим строкам;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3) показатели графы 5 по строкам 0001, 1001 и 2001 должны быть равны сумме показателей граф 8 и 11 по соответствующим строкам;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4) показатели графы 6 по строкам 0001, 1001 и 2001 должны быть равны сумме показателей граф 9 и 12 по соответствующим строкам;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5) показатели по строке 0001 граф 7 - 9 по каждому году формирования показателей выплат по расходам на закупку товаров, работ, услуг: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а) для бюджетных учреждений не могут быть меньше показателей по строке 260 в графах 5 - 8 Таблицы 2 на соответствующий год;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б) для автономных учреждений не могут быть меньше показателей по строке 260 в графе 7 Таблицы 2 на соответствующий год;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6) для бюджетных учреждений показатели строки 0001 граф 10 - 12 не могут быть больше показателей строки 260 графы 9 Таблицы 2 на соответствующий год;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7) показатели строки 0001 граф 10 - 12 должны быть равны нулю, если все закупки товаров, работ и услуг осуществляются в соответствии с Федеральным законом N 44-ФЗ.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Pr="00183D17">
        <w:rPr>
          <w:rFonts w:ascii="Times New Roman" w:hAnsi="Times New Roman" w:cs="Times New Roman"/>
          <w:sz w:val="24"/>
          <w:szCs w:val="24"/>
        </w:rPr>
        <w:t>Таблица 3 заполняется в случае принятия органом, осуществляющим функции и полномочия учредителя, решения об отражении операций со средствами, поступающими во вр</w:t>
      </w:r>
      <w:r>
        <w:rPr>
          <w:rFonts w:ascii="Times New Roman" w:hAnsi="Times New Roman" w:cs="Times New Roman"/>
          <w:sz w:val="24"/>
          <w:szCs w:val="24"/>
        </w:rPr>
        <w:t>еменное распоряжение учреждения</w:t>
      </w:r>
      <w:r w:rsidRPr="00183D17">
        <w:rPr>
          <w:rFonts w:ascii="Times New Roman" w:hAnsi="Times New Roman" w:cs="Times New Roman"/>
          <w:sz w:val="24"/>
          <w:szCs w:val="24"/>
        </w:rPr>
        <w:t>, в разрезе содержащихся в ней плановых показателей. В этом случае строка 030 графы 3 Таблицы 4 не заполняется.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При этом:</w:t>
      </w:r>
    </w:p>
    <w:p w:rsidR="00F51B8D" w:rsidRPr="00183D17" w:rsidRDefault="00F51B8D" w:rsidP="00FD72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 xml:space="preserve">по строкам 010, 020 в графе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83D17">
        <w:rPr>
          <w:rFonts w:ascii="Times New Roman" w:hAnsi="Times New Roman" w:cs="Times New Roman"/>
          <w:sz w:val="24"/>
          <w:szCs w:val="24"/>
        </w:rPr>
        <w:t xml:space="preserve"> Таблицы 3 указываются планируемые суммы остатков средств во временном распоряжении на начало и на конец планируемого года, если указанные показатели по решению органа, осуществляющего функции и полномочия учредителя, отражаются на этапе формирования проекта Плана либо указываются фактические остатки указанных средств при внесении изменений в План после заверше</w:t>
      </w:r>
      <w:r>
        <w:rPr>
          <w:rFonts w:ascii="Times New Roman" w:hAnsi="Times New Roman" w:cs="Times New Roman"/>
          <w:sz w:val="24"/>
          <w:szCs w:val="24"/>
        </w:rPr>
        <w:t>ния отчетного финансового года.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13"/>
      <w:bookmarkEnd w:id="0"/>
      <w:r>
        <w:rPr>
          <w:rFonts w:ascii="Times New Roman" w:hAnsi="Times New Roman" w:cs="Times New Roman"/>
          <w:sz w:val="24"/>
          <w:szCs w:val="24"/>
        </w:rPr>
        <w:t>7</w:t>
      </w:r>
      <w:r w:rsidRPr="00183D17">
        <w:rPr>
          <w:rFonts w:ascii="Times New Roman" w:hAnsi="Times New Roman" w:cs="Times New Roman"/>
          <w:sz w:val="24"/>
          <w:szCs w:val="24"/>
        </w:rPr>
        <w:t>. В целях формирования показателей Плана по поступлениям и выплатам, включенных в табличную часть Плана, учреждение (подразделение) составляет на этапе формирования проекта бюджета на очередной финансовый год (на очередной финансовый год и плановый период) План, исходя из представленной органом, осуществляющим функции и полномочия учредителя, информации о планируемых объемах расходных обязательств: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субсидий на финансовое обеспечение выполнения муниципального задания (далее - муниципальное задание);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субсидий, предоставляемых в соответствии с абзацем вторым пункта 1 статьи 78.1 Бюджетного кодекса Российской Федерации;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 xml:space="preserve"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</w:t>
      </w:r>
      <w:r>
        <w:rPr>
          <w:rFonts w:ascii="Times New Roman" w:hAnsi="Times New Roman" w:cs="Times New Roman"/>
          <w:sz w:val="24"/>
          <w:szCs w:val="24"/>
        </w:rPr>
        <w:t>муниципальную</w:t>
      </w:r>
      <w:r w:rsidRPr="00183D17">
        <w:rPr>
          <w:rFonts w:ascii="Times New Roman" w:hAnsi="Times New Roman" w:cs="Times New Roman"/>
          <w:sz w:val="24"/>
          <w:szCs w:val="24"/>
        </w:rPr>
        <w:t xml:space="preserve"> собственность;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грантов в форме субсидий, в том числе предоставляемых по результатам конкурсов;</w:t>
      </w:r>
    </w:p>
    <w:p w:rsidR="00F51B8D" w:rsidRPr="00233FBD" w:rsidRDefault="00F51B8D" w:rsidP="00382D6F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>
        <w:t xml:space="preserve">8. </w:t>
      </w:r>
      <w:r w:rsidRPr="00483511">
        <w:rPr>
          <w:lang w:eastAsia="ru-RU"/>
        </w:rPr>
        <w:t>В таблице 4</w:t>
      </w:r>
      <w:r>
        <w:rPr>
          <w:b/>
          <w:bCs/>
          <w:lang w:eastAsia="ru-RU"/>
        </w:rPr>
        <w:t xml:space="preserve"> </w:t>
      </w:r>
      <w:r w:rsidRPr="00233FBD">
        <w:rPr>
          <w:lang w:eastAsia="ru-RU"/>
        </w:rPr>
        <w:t>справочно указываются суммы публичных нормативных обязательств, полномочия по исполнению которых от имени органа местного самоуправления в установленном порядке переданы учреждению, бюджетных инвестиций (в части переданных в соответствии с Бюджетным кодексом Российской Федерации полномочий муниципального заказчика), а также сведения о средствах во временном распоряжении учреждения при принятии органом, осуществляющим функции и полномочия учредителя учреждения, соответствующего решения.</w:t>
      </w:r>
    </w:p>
    <w:p w:rsidR="00F51B8D" w:rsidRPr="00183D17" w:rsidRDefault="00F51B8D" w:rsidP="00B516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183D17">
        <w:rPr>
          <w:rFonts w:ascii="Times New Roman" w:hAnsi="Times New Roman" w:cs="Times New Roman"/>
          <w:sz w:val="24"/>
          <w:szCs w:val="24"/>
        </w:rPr>
        <w:t>. Плановые показатели по поступлениям формируются учреждением с указание</w:t>
      </w:r>
      <w:r>
        <w:rPr>
          <w:rFonts w:ascii="Times New Roman" w:hAnsi="Times New Roman" w:cs="Times New Roman"/>
          <w:sz w:val="24"/>
          <w:szCs w:val="24"/>
        </w:rPr>
        <w:t>м, в том числе: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728"/>
      <w:bookmarkEnd w:id="1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субсидий на финансовое обеспечение выполнения муниципального задания;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30"/>
      <w:bookmarkEnd w:id="2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субсидий, предоставляемых в соответствии с абзацем вторым пункта 1 статьи 78.1 Бюджетного кодекса Российской Федерации;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732"/>
      <w:bookmarkEnd w:id="3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34"/>
      <w:bookmarkEnd w:id="4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грантов в форме субсидий, в том числе предоставляемых по результатам конкурсов;</w:t>
      </w:r>
    </w:p>
    <w:p w:rsidR="00F51B8D" w:rsidRPr="00183D17" w:rsidRDefault="00F51B8D" w:rsidP="00B516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736"/>
      <w:bookmarkEnd w:id="5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посту</w:t>
      </w:r>
      <w:r>
        <w:rPr>
          <w:rFonts w:ascii="Times New Roman" w:hAnsi="Times New Roman" w:cs="Times New Roman"/>
          <w:sz w:val="24"/>
          <w:szCs w:val="24"/>
        </w:rPr>
        <w:t xml:space="preserve">плений от </w:t>
      </w:r>
      <w:r w:rsidRPr="00183D17">
        <w:rPr>
          <w:rFonts w:ascii="Times New Roman" w:hAnsi="Times New Roman" w:cs="Times New Roman"/>
          <w:sz w:val="24"/>
          <w:szCs w:val="24"/>
        </w:rPr>
        <w:t>приносящей доход деятельности;</w:t>
      </w:r>
      <w:bookmarkStart w:id="6" w:name="P738"/>
      <w:bookmarkEnd w:id="6"/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Суммы, указанные в абзацах втором, третьем, четвертом, пятом настоящего п</w:t>
      </w:r>
      <w:r>
        <w:rPr>
          <w:rFonts w:ascii="Times New Roman" w:hAnsi="Times New Roman" w:cs="Times New Roman"/>
          <w:sz w:val="24"/>
          <w:szCs w:val="24"/>
        </w:rPr>
        <w:t>ункта, формируются учреждением</w:t>
      </w:r>
      <w:r w:rsidRPr="00183D17">
        <w:rPr>
          <w:rFonts w:ascii="Times New Roman" w:hAnsi="Times New Roman" w:cs="Times New Roman"/>
          <w:sz w:val="24"/>
          <w:szCs w:val="24"/>
        </w:rPr>
        <w:t xml:space="preserve"> на основании информации, полученной от органа, осуществляющего функции и полномочия учредителя, в соответствии с пунктом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83D17">
        <w:rPr>
          <w:rFonts w:ascii="Times New Roman" w:hAnsi="Times New Roman" w:cs="Times New Roman"/>
          <w:sz w:val="24"/>
          <w:szCs w:val="24"/>
        </w:rPr>
        <w:t xml:space="preserve"> настоящ</w:t>
      </w:r>
      <w:r>
        <w:rPr>
          <w:rFonts w:ascii="Times New Roman" w:hAnsi="Times New Roman" w:cs="Times New Roman"/>
          <w:sz w:val="24"/>
          <w:szCs w:val="24"/>
        </w:rPr>
        <w:t>его Порядка</w:t>
      </w:r>
      <w:r w:rsidRPr="00183D17">
        <w:rPr>
          <w:rFonts w:ascii="Times New Roman" w:hAnsi="Times New Roman" w:cs="Times New Roman"/>
          <w:sz w:val="24"/>
          <w:szCs w:val="24"/>
        </w:rPr>
        <w:t>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Суммы, указанные в абзаце шестом настоящего пункта, учреждение рассчитывает исходя из планируемого объема оказания услуг (выполнения работ) и планируемой стоимости их реализации.</w:t>
      </w:r>
    </w:p>
    <w:p w:rsidR="00F51B8D" w:rsidRPr="001713C5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183D17">
        <w:rPr>
          <w:rFonts w:ascii="Times New Roman" w:hAnsi="Times New Roman" w:cs="Times New Roman"/>
          <w:sz w:val="24"/>
          <w:szCs w:val="24"/>
        </w:rPr>
        <w:t xml:space="preserve">. Плановые показатели по выплатам формируются учреждением в соответствии с настоящими Требованиями в разрезе соответствующих показателей, содержащихся в </w:t>
      </w:r>
      <w:r w:rsidRPr="001713C5">
        <w:rPr>
          <w:rFonts w:ascii="Times New Roman" w:hAnsi="Times New Roman" w:cs="Times New Roman"/>
          <w:sz w:val="24"/>
          <w:szCs w:val="24"/>
        </w:rPr>
        <w:t>Таблице 2.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1713C5">
        <w:rPr>
          <w:lang w:eastAsia="ru-RU"/>
        </w:rPr>
        <w:t>К п</w:t>
      </w:r>
      <w:r w:rsidRPr="00233FBD">
        <w:rPr>
          <w:lang w:eastAsia="ru-RU"/>
        </w:rPr>
        <w:t xml:space="preserve">редставляемому на утверждение проекту </w:t>
      </w:r>
      <w:r>
        <w:rPr>
          <w:lang w:eastAsia="ru-RU"/>
        </w:rPr>
        <w:t xml:space="preserve"> </w:t>
      </w:r>
      <w:r w:rsidRPr="00233FBD">
        <w:rPr>
          <w:lang w:eastAsia="ru-RU"/>
        </w:rPr>
        <w:t xml:space="preserve">Плана прилагаются расчеты (обоснования) плановых показателей по выплатам, формируемые по форме согласно приложению N </w:t>
      </w:r>
      <w:r>
        <w:rPr>
          <w:lang w:eastAsia="ru-RU"/>
        </w:rPr>
        <w:t>2</w:t>
      </w:r>
      <w:r w:rsidRPr="00233FBD">
        <w:rPr>
          <w:lang w:eastAsia="ru-RU"/>
        </w:rPr>
        <w:t xml:space="preserve"> к настоящ</w:t>
      </w:r>
      <w:r>
        <w:rPr>
          <w:lang w:eastAsia="ru-RU"/>
        </w:rPr>
        <w:t>ему</w:t>
      </w:r>
      <w:r w:rsidRPr="00233FBD">
        <w:rPr>
          <w:lang w:eastAsia="ru-RU"/>
        </w:rPr>
        <w:t xml:space="preserve"> </w:t>
      </w:r>
      <w:r>
        <w:rPr>
          <w:lang w:eastAsia="ru-RU"/>
        </w:rPr>
        <w:t>Порядку</w:t>
      </w:r>
      <w:r w:rsidRPr="00233FBD">
        <w:rPr>
          <w:lang w:eastAsia="ru-RU"/>
        </w:rPr>
        <w:t>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В случае, если в соответствии со структурой затрат отдельные виды выплат учреждением не осуществляются, то соответствующие расчеты (обоснования) к показателям Плана не формируются.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Расчеты (обоснования) плановых показателей по выплатам формируются с учетом норм трудовых, материальных, технических ресурсов, используемых для оказания учреждением услуг (выполнения работ).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Расчеты (обоснования) плановых показателей по выплатам за счет субсидий, предоставляемых в соответствии с бюджетным законодательством Российской Федерации, осуществляются с учетом затрат, применяемых при обосновании бюджетных ассигнований главными распорядителями бюджетных средств в целях формирования проекта</w:t>
      </w:r>
      <w:r>
        <w:rPr>
          <w:lang w:eastAsia="ru-RU"/>
        </w:rPr>
        <w:t xml:space="preserve"> </w:t>
      </w:r>
      <w:r w:rsidRPr="00233FBD">
        <w:rPr>
          <w:lang w:eastAsia="ru-RU"/>
        </w:rPr>
        <w:t>решения о бюджете на очередной финансовый год и плановый период, а также с учетом требований, установленных нормативными правовыми актами, в том числе ГОСТами, СНиПами, СанПиНами, стандартами, порядками и паспортами оказания муниципальной услуги.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Расчеты (обоснования) плановых показателей по выплатам формируются раздельно по источникам их финансового обеспечения в случае принятия органом, осуществляющим функции и полномочия учредителя, решения о планировании выплат по соответствующим расходам (по строкам 210 - 250 в графах 5 - 10) раздельно по источникам их финансового обеспечения.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В расчет (обоснование) плановых показателей выплат персоналу (строка 210 Таблицы 2) включаются расходы на оплату труда, компенсационные выплаты, включая пособия, выплачиваемые из фонда оплаты труда, а также страховые взносы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заболеваний, на обязательное медицинское страхование. При расчете плановых показателей по оплате труда учитывается расчетная численность работников, включая основной персонал, вспомогательный персонал, административно-управленческий персонал, обслуживающий персонал, расчетные должностные оклады, ежемесячные надбавки к должностному окладу, районные коэффициенты, стимулирующие выплаты, компенсационные выплаты, в том числе за работу с вредными и (или) опасными условиями труда, при выполнении работ в других условиях, отклоняющихся от нормальных, а также иные выплаты, предусмотренные законодательством Российской Федерации, локальными нормативными актами учреждения в соответствии с утвержденным штатным расписанием, а также индексация указанных выплат.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 xml:space="preserve">При расчете плановых показателей выплат компенсационного характера персоналу учреждений, не включаемых в фонд оплаты труда, учитываются выплаты по возмещению работникам (сотрудникам) расходов, связанных со служебными командировками, </w:t>
      </w:r>
      <w:r w:rsidRPr="007A54CB">
        <w:rPr>
          <w:shd w:val="clear" w:color="auto" w:fill="FFFFFF"/>
          <w:lang w:eastAsia="ru-RU"/>
        </w:rPr>
        <w:t>возмещению расходов на прохождение медицинского осмотра,</w:t>
      </w:r>
      <w:r w:rsidRPr="00D311E8">
        <w:rPr>
          <w:shd w:val="clear" w:color="auto" w:fill="FFFFFF"/>
          <w:lang w:eastAsia="ru-RU"/>
        </w:rPr>
        <w:t xml:space="preserve"> </w:t>
      </w:r>
      <w:r w:rsidRPr="00233FBD">
        <w:rPr>
          <w:lang w:eastAsia="ru-RU"/>
        </w:rPr>
        <w:t>иные компенсационные выплаты работникам, предусмотренные законодательством Российской Федерации, локальными нормативными актами учреждения.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При расчете плановых показателей страховых взносов в Пенсионный фонд Российской Федерации на обязательное пенсионное страхование,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в Федеральный фонд обязательного медицинского страхования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 учитываются тарифы страховых взносов, установленные законодательством Российской Федерации.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 (обоснование) плановых показателей социальных и иных выплат населению (строка 220 Таблицы 2), не связанных с выплатами работникам, возникающими в 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медицинского обслуживания, оплату путевок на санаторно-курортное лечение и в детские оздоровительные лагеря, а также выплат бывшим работникам учреждений, в том числе к памятным датам, профессиональным праздникам, осуществляется с учетом количества планируемых выплат в год и их размера.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 (обоснование) расходов по уплате налогов, сборов и иных платежей (строка 230 Таблицы 2) осуществляется с учетом объекта налогообложения, особенностей определения налоговой базы, налоговых льгот, оснований и порядка их применения, а также налоговой ставки, порядка и сроков уплаты по каждому налогу в соответствии с законодательством Российской Федерации о налогах и сборах.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 (обоснование) плановых показателей безвозмездных перечислений организациям (строка 240 Таблицы 2) осуществляется с учетом количества планируемых безвозмездных перечислений организациям в год и их размера.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 (обоснование) прочих расходов (кроме расходов на закупку товаров, работ, услуг) (строка 250 Таблицы 2) осуществляется по видам выплат с учетом количества планируемых выплат в год и их размера.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В расчет расходов на закупку товаров, работ, услуг (строка 260 Таблицы 2) включаются расходы на оплату услуг связи, транспортных услуг, коммунальных услуг, на оплату аренды имущества, содержание имущества, прочих работ и услуг (к примеру, услуг по страхованию, в том числе обязательному страхованию гражданской ответственности владельцев транспортных средств, медицинских осмотров, информационных услуг, консультационных услуг, экспертных услуг, типографских работ, научно-исследовательских работ), определяемых с учетом требований к закупаемым заказчиками отдельным видам товаров, работ, услуг в соответствии с законодательством Российской Федерации о контрактной системе в сфере закупок товаров, работ, для обеспечения государственных и муниципальных нужд.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 плановых показателей на оплату услуг связи должен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услуги; размер повременной оплаты междугородних, международных и местных телефонных соединений, а также стоимость услуг при повременной оплате услуг телефонной связи; количество пересылаемой корреспонденции, в том числе с использованием фельдъегерской и специальной связи, стоимость пересылки почтовой корреспонденции за единицу услуги, стоимость аренды интернет-канала, повременной оплаты за интернет-услуги или оплата интернет-трафика.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 (обоснование) плановых показателей по оплате транспортных услуг осуществляется с учетом видов услуг по перевозке (транспортировке) грузов, пассажирских перевозок (количества заключенных договоро</w:t>
      </w:r>
      <w:r>
        <w:rPr>
          <w:lang w:eastAsia="ru-RU"/>
        </w:rPr>
        <w:t>в) и стоимости указанных услуг.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 (обоснование) плановых показателей по оплате коммунальных услуг включает в себя расчеты расходов на газоснабжение (иные виды топлива), на электроснабжение, теплоснабжение, горячее водоснабжение, холодное водоснабжение и водоотведение с учетом количества заключенных договоров о предоставлении коммунальных услуг, объектов, тарифов на оказание коммунальных услуг (в том числе с учетом применяемого одноставочного, дифференцированного по зонам суток или двуставочного тарифа на электроэнергию), расчетной потребности планового потребления услуг и затраты на транспортировку топлива (при наличии).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Расчеты (обоснования) расходов на оплату аренды имущества, в том числе объектов недвижимого имущества, определяются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Расчеты (обоснования) расходов на содержание имущества осуществляются с учетом планов ремонтных работ и их сметной стоимости, определенной с учетом необходимого объема ремонтных работ, графика регламентно-профилактических работ по ремонту оборудования, требований к санитарно-гигиеническому обслуживанию, охране труда (включая уборку помещений и территории, вывоз твердых бытовых отходов, мойку, химическую чистку, дезинфекцию, дезинсекцию), а также правил его эксплуатации для оказания муниципальной услуги.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Расчеты (обоснования) расходов на оплату работ и услуг, не относящихся к расходам на оплату услуг связи, транспортных расходов, коммунальных услуг, расходов на аренду имущества, а также работ и услуг по его содержанию, включают в себя расчеты необходимых выплат на страхование, в том числе на обязательное страхование гражданской ответственности владельцев транспортных средств, типографские услуги, информационные услуги с учетом количества печатных изданий, количества подаваемых объявлений, количества приобретаемых бланков строгой отчетности, приобретаемых периодических изданий.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Страховая премия (страховые взносы) определяется в соответствии с количеством застрахованных работников, застрахованного имущества, с учетом базовых ставок страховых тарифов и поправочных коэффициентов к ним, определяемыми с учетом технических характеристик застрахованного имущества, характера страхового риска и условий договора страхования, в том числе наличия франшизы и ее размера в соответствии с условиями договора страхования.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Расходы на повышение квалификации (профессиональную переподготовку) определяются с учетом требований законодательства Российской Федерации, количества работников, направляемых на повышение квалификации и цены обучения одного работника по каждому виду дополнительного профессионального образования.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Расчеты (обоснования) расходов на приобретение основных средств (к примеру, оборудования, транспортных средств, мебели, инвентаря, бытовых приборов) осуществляются с учетом среднего срока эксплуатации амортизируемого имущества. При расчетах (обоснованиях) применяются нормы обеспеченности таким имуществом, выраженные в натуральных показателях, установленные правовыми актами, а также стоимость приобретения необходимого имущества, определенная методом сопоставимых рыночных цен (анализа рынка), заключающемся в анализе информации о рыночных ценах идентичных (однородных) товаров, работ, услуг, в том числе информации о ценах организаций-изготовителей, об уровне цен, имеющихся у органов государственной статистики, а также в средствах массовой информации и специальной литературе, включая официальные сайты в информационно-телекоммуникационной сети "Интернет" производителей и поставщиков.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>Расчеты (обоснования) расходов на приобретение материальных запасов осуществляются с учетом потребности в продуктах питания, лекарственных средствах, горюче-смазочных и строительных материалах, мягком инвентаре и специальной одежде и обуви, запасных частях к оборудованию и транспортным средствам, хозяйственных товарах и канцелярских принадлежностях в соответствии с нормами обеспеченности таким имуществом, выраженными в натуральных показателях.</w:t>
      </w:r>
    </w:p>
    <w:p w:rsidR="00F51B8D" w:rsidRPr="00233FBD" w:rsidRDefault="00F51B8D" w:rsidP="00582A43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233FBD">
        <w:rPr>
          <w:lang w:eastAsia="ru-RU"/>
        </w:rPr>
        <w:t xml:space="preserve"> Общая сумма расходов бюджетного учреждения на закупки товаров, работ, услуг, отраженная в Плане, подлежит детализации в плане закупок товаров, работ, услуг для обеспечения муниципальных нужд, формируемом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(далее - план закупок), а также в плане закупок, формируемом в соответствии с Федеральным законом N 223-ФЗ согласно положениям части 2 статьи 15 Федерального закона N 44-ФЗ.</w:t>
      </w:r>
    </w:p>
    <w:p w:rsidR="00F51B8D" w:rsidRPr="00183D17" w:rsidRDefault="00F51B8D" w:rsidP="004E5A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748"/>
      <w:bookmarkStart w:id="8" w:name="P752"/>
      <w:bookmarkEnd w:id="7"/>
      <w:bookmarkEnd w:id="8"/>
      <w:r>
        <w:rPr>
          <w:rFonts w:ascii="Times New Roman" w:hAnsi="Times New Roman" w:cs="Times New Roman"/>
          <w:sz w:val="24"/>
          <w:szCs w:val="24"/>
        </w:rPr>
        <w:t>10</w:t>
      </w:r>
      <w:r w:rsidRPr="00183D17">
        <w:rPr>
          <w:rFonts w:ascii="Times New Roman" w:hAnsi="Times New Roman" w:cs="Times New Roman"/>
          <w:sz w:val="24"/>
          <w:szCs w:val="24"/>
        </w:rPr>
        <w:t>. При предоставлении учреждению субсидии, в соответствии с абзацем вторым пункта 1 статьи 78.1 Бюджетного кодекса Российской Федерации,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целевая субсидия) учреждение составляет и представляет органу, осуществляющему функции и полномочия учредителя, Сведения об операциях с целевыми субсидиями, пре</w:t>
      </w:r>
      <w:r>
        <w:rPr>
          <w:rFonts w:ascii="Times New Roman" w:hAnsi="Times New Roman" w:cs="Times New Roman"/>
          <w:sz w:val="24"/>
          <w:szCs w:val="24"/>
        </w:rPr>
        <w:t xml:space="preserve">доставленными </w:t>
      </w:r>
      <w:r w:rsidRPr="00183D17">
        <w:rPr>
          <w:rFonts w:ascii="Times New Roman" w:hAnsi="Times New Roman" w:cs="Times New Roman"/>
          <w:sz w:val="24"/>
          <w:szCs w:val="24"/>
        </w:rPr>
        <w:t>муниципальному учреждению (</w:t>
      </w:r>
      <w:r>
        <w:rPr>
          <w:rFonts w:ascii="Times New Roman" w:hAnsi="Times New Roman" w:cs="Times New Roman"/>
          <w:sz w:val="24"/>
          <w:szCs w:val="24"/>
        </w:rPr>
        <w:t>Приложение 1 к настоящему Порядку).</w:t>
      </w:r>
    </w:p>
    <w:p w:rsidR="00F51B8D" w:rsidRPr="00183D17" w:rsidRDefault="00F51B8D" w:rsidP="00F11F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 xml:space="preserve"> Сведения не должны содержать сведений о субсидиях, предоставленных учреждению на финансовое обеспечение выполнения муниципального задания.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При составлении Сведений учреждением в них указываются: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в графе 1 - наименование целевой субсидии с указанием цели, на осуществление которой предоставляется целевая субсидия;</w:t>
      </w:r>
    </w:p>
    <w:p w:rsidR="00F51B8D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2</w:t>
      </w:r>
      <w:r w:rsidRPr="00183D17">
        <w:rPr>
          <w:rFonts w:ascii="Times New Roman" w:hAnsi="Times New Roman" w:cs="Times New Roman"/>
          <w:sz w:val="24"/>
          <w:szCs w:val="24"/>
        </w:rPr>
        <w:t xml:space="preserve"> - код по бюджетной классификации Российской Федерации, исходя из экономического содержания п</w:t>
      </w:r>
      <w:r>
        <w:rPr>
          <w:rFonts w:ascii="Times New Roman" w:hAnsi="Times New Roman" w:cs="Times New Roman"/>
          <w:sz w:val="24"/>
          <w:szCs w:val="24"/>
        </w:rPr>
        <w:t>ланируемых поступлений и выплат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  <w:r>
        <w:rPr>
          <w:rFonts w:ascii="Times New Roman" w:hAnsi="Times New Roman" w:cs="Times New Roman"/>
          <w:sz w:val="24"/>
          <w:szCs w:val="24"/>
        </w:rPr>
        <w:t>в графах 3, 4</w:t>
      </w:r>
      <w:r w:rsidRPr="00183D17">
        <w:rPr>
          <w:rFonts w:ascii="Times New Roman" w:hAnsi="Times New Roman" w:cs="Times New Roman"/>
          <w:sz w:val="24"/>
          <w:szCs w:val="24"/>
        </w:rPr>
        <w:t xml:space="preserve"> - неиспользованные на начало текущего финансового года остатки целевых субсидий, на суммы которых подтверждена в установленном порядке потребность в направлении их на те же цели в разрезе кодов субсидий по каждой субсидии, с отражением в графе 5 кода субсидии, в случае, если коды субсидии, присвоенные для учета операций с целевой субсидией в прошлые годы и в новом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3D17">
        <w:rPr>
          <w:rFonts w:ascii="Times New Roman" w:hAnsi="Times New Roman" w:cs="Times New Roman"/>
          <w:sz w:val="24"/>
          <w:szCs w:val="24"/>
        </w:rPr>
        <w:t>финансовом году, различаются, в графе 6 - суммы разрешенного к использованию остатка;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 xml:space="preserve">в графах </w:t>
      </w:r>
      <w:r>
        <w:rPr>
          <w:rFonts w:ascii="Times New Roman" w:hAnsi="Times New Roman" w:cs="Times New Roman"/>
          <w:sz w:val="24"/>
          <w:szCs w:val="24"/>
        </w:rPr>
        <w:t>5, 6</w:t>
      </w:r>
      <w:r w:rsidRPr="00183D17">
        <w:rPr>
          <w:rFonts w:ascii="Times New Roman" w:hAnsi="Times New Roman" w:cs="Times New Roman"/>
          <w:sz w:val="24"/>
          <w:szCs w:val="24"/>
        </w:rPr>
        <w:t xml:space="preserve"> - суммы возврата дебиторской задолженности прошлых лет, на которые подтверждена в установленном порядке потребность в направлении их на те же цели, с отражением в графе 7 кода субсидии, в случае, если коды субсидии, присвоенные для учета операций с целевой субсидией в прошлые годы и в новом финансовом году, различаются, в графе 8 - разрешенные к использованию суммы;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7</w:t>
      </w:r>
      <w:r w:rsidRPr="00183D17">
        <w:rPr>
          <w:rFonts w:ascii="Times New Roman" w:hAnsi="Times New Roman" w:cs="Times New Roman"/>
          <w:sz w:val="24"/>
          <w:szCs w:val="24"/>
        </w:rPr>
        <w:t xml:space="preserve"> - сумма планируемых на текущий финансовый год поступлений целевых субсидий;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8</w:t>
      </w:r>
      <w:r w:rsidRPr="00183D17">
        <w:rPr>
          <w:rFonts w:ascii="Times New Roman" w:hAnsi="Times New Roman" w:cs="Times New Roman"/>
          <w:sz w:val="24"/>
          <w:szCs w:val="24"/>
        </w:rPr>
        <w:t xml:space="preserve"> - сумма планируемых на текущий финансовый год выплат, источником финансового обеспечения которых являются целевые субсидии.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Плановые показатели по выплатам могут быть детализированы до уровня групп и подгрупп видов расходов бюджетной классификации Российской Федерации, а по группе "Поступление нефинансовых активов" - с указанием кода группы классификации операций сектора государственного управления.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В случае если учреждению предоставляется несколько целевых субсидий, показатели Сведений формируются по каждой целевой субсидии без формирования группировочных итогов.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Формирование объемов планируемых выплат, указанных в Сведениях, осуществляетс</w:t>
      </w:r>
      <w:r>
        <w:rPr>
          <w:rFonts w:ascii="Times New Roman" w:hAnsi="Times New Roman" w:cs="Times New Roman"/>
          <w:sz w:val="24"/>
          <w:szCs w:val="24"/>
        </w:rPr>
        <w:t xml:space="preserve">я в соответствии с </w:t>
      </w:r>
      <w:r w:rsidRPr="00183D17">
        <w:rPr>
          <w:rFonts w:ascii="Times New Roman" w:hAnsi="Times New Roman" w:cs="Times New Roman"/>
          <w:sz w:val="24"/>
          <w:szCs w:val="24"/>
        </w:rPr>
        <w:t>муниципальным правовым актом, устанавливающим порядок предоставления целевой субсидии из соответствующего бюджета.</w:t>
      </w:r>
    </w:p>
    <w:p w:rsidR="00F51B8D" w:rsidRPr="007A54CB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54CB">
        <w:rPr>
          <w:rFonts w:ascii="Times New Roman" w:hAnsi="Times New Roman" w:cs="Times New Roman"/>
          <w:sz w:val="24"/>
          <w:szCs w:val="24"/>
        </w:rPr>
        <w:t>11. Управление образования устанавливает для учреждения формирование плановых поступлений и соответствующих им плановых выплат, в том числе в разрезе видов услуг (работ).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54CB">
        <w:rPr>
          <w:rFonts w:ascii="Times New Roman" w:hAnsi="Times New Roman" w:cs="Times New Roman"/>
          <w:sz w:val="24"/>
          <w:szCs w:val="24"/>
        </w:rPr>
        <w:t>12. Управление образования утверждает единую форму Плана для автономного и бюджетного учреждения, а также правила по их заполнению.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83D17">
        <w:rPr>
          <w:rFonts w:ascii="Times New Roman" w:hAnsi="Times New Roman" w:cs="Times New Roman"/>
          <w:sz w:val="24"/>
          <w:szCs w:val="24"/>
        </w:rPr>
        <w:t>. После утверждения в установленном порядке решения о бюджете План и Сведения при необходимости уточняются учреждением и направляются на утверждение с учетом положений раздела III "Требования к утверждению Плана и Сведений" настоящих Требований.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размера субсидии на выполнение муниципального задания.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83D17">
        <w:rPr>
          <w:rFonts w:ascii="Times New Roman" w:hAnsi="Times New Roman" w:cs="Times New Roman"/>
          <w:sz w:val="24"/>
          <w:szCs w:val="24"/>
        </w:rPr>
        <w:t>. Оформляющая часть Плана должна содержать подписи должностных лиц, ответственных за содержащиеся в Плане данные, - руководителя учреждения  (уполномоченного им лица), руководителя финансово-экономической службы учреждения или иного уполномоченного руководителем лица, исполнителя документа.</w:t>
      </w:r>
    </w:p>
    <w:p w:rsidR="00F51B8D" w:rsidRPr="00183D17" w:rsidRDefault="00F51B8D" w:rsidP="009376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83D17">
        <w:rPr>
          <w:rFonts w:ascii="Times New Roman" w:hAnsi="Times New Roman" w:cs="Times New Roman"/>
          <w:sz w:val="24"/>
          <w:szCs w:val="24"/>
        </w:rPr>
        <w:t xml:space="preserve">. В целях внесения изменений в План и (или) Сведения в соответствии с настоящими Требованиями составляются новые План и (или) Сведения, показатели которых не должны вступать в противоречие в части кассовых операций по выплатам, проведенным до внесения изменения в План и (или) Сведения. Решение о внесении изменений в План принимается руководителем учреждения </w:t>
      </w:r>
    </w:p>
    <w:p w:rsidR="00F51B8D" w:rsidRPr="00183D17" w:rsidRDefault="00F51B8D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183D17">
        <w:rPr>
          <w:rFonts w:ascii="Times New Roman" w:hAnsi="Times New Roman" w:cs="Times New Roman"/>
          <w:sz w:val="24"/>
          <w:szCs w:val="24"/>
        </w:rPr>
        <w:t>. В случае изменения подведомственности учреждения План составляется в порядке, установленном органом местного самоупра</w:t>
      </w:r>
      <w:r>
        <w:rPr>
          <w:rFonts w:ascii="Times New Roman" w:hAnsi="Times New Roman" w:cs="Times New Roman"/>
          <w:sz w:val="24"/>
          <w:szCs w:val="24"/>
        </w:rPr>
        <w:t>вления</w:t>
      </w:r>
      <w:r w:rsidRPr="00183D17">
        <w:rPr>
          <w:rFonts w:ascii="Times New Roman" w:hAnsi="Times New Roman" w:cs="Times New Roman"/>
          <w:sz w:val="24"/>
          <w:szCs w:val="24"/>
        </w:rPr>
        <w:t>, который после изменения подведомственности будет осуществлять в отношении учреждения функции и полномочия учредителя.</w:t>
      </w:r>
    </w:p>
    <w:p w:rsidR="00F51B8D" w:rsidRPr="00183D17" w:rsidRDefault="00F51B8D" w:rsidP="000C4D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1B8D" w:rsidRPr="00183D17" w:rsidRDefault="00F51B8D" w:rsidP="000C4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1B8D" w:rsidRDefault="00F51B8D" w:rsidP="00035BCE">
      <w:pPr>
        <w:autoSpaceDE w:val="0"/>
        <w:jc w:val="center"/>
      </w:pPr>
      <w:r>
        <w:t>III. Порядок утверждения Плана и Сведений</w:t>
      </w:r>
    </w:p>
    <w:p w:rsidR="00F51B8D" w:rsidRPr="00FF7098" w:rsidRDefault="00F51B8D" w:rsidP="00FF70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098">
        <w:rPr>
          <w:rFonts w:ascii="Times New Roman" w:hAnsi="Times New Roman" w:cs="Times New Roman"/>
          <w:sz w:val="24"/>
          <w:szCs w:val="24"/>
        </w:rPr>
        <w:t>1. План муниципального автономного учреждения (План с учетом изменений) утверждается руководителем автономного учреждения на основании заключения наблюдательного совета автономного учреждения.</w:t>
      </w:r>
    </w:p>
    <w:p w:rsidR="00F51B8D" w:rsidRPr="00FF7098" w:rsidRDefault="00F51B8D" w:rsidP="00FF70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098">
        <w:rPr>
          <w:rFonts w:ascii="Times New Roman" w:hAnsi="Times New Roman" w:cs="Times New Roman"/>
          <w:sz w:val="24"/>
          <w:szCs w:val="24"/>
        </w:rPr>
        <w:t xml:space="preserve">2. План муниципального бюджетного учреждения (План с учетом изменений) утверждается руководителем </w:t>
      </w:r>
      <w:r>
        <w:rPr>
          <w:rFonts w:ascii="Times New Roman" w:hAnsi="Times New Roman" w:cs="Times New Roman"/>
          <w:sz w:val="24"/>
          <w:szCs w:val="24"/>
        </w:rPr>
        <w:t>органа</w:t>
      </w:r>
      <w:r w:rsidRPr="00FF7098">
        <w:rPr>
          <w:rFonts w:ascii="Times New Roman" w:hAnsi="Times New Roman" w:cs="Times New Roman"/>
          <w:sz w:val="24"/>
          <w:szCs w:val="24"/>
        </w:rPr>
        <w:t>, осуществляющим функции и полномочия учредителя.</w:t>
      </w:r>
    </w:p>
    <w:p w:rsidR="00F51B8D" w:rsidRPr="00FF7098" w:rsidRDefault="00F51B8D" w:rsidP="00FF70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F709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Сведения, указанные в пункте 11</w:t>
      </w:r>
      <w:r w:rsidRPr="00FF7098">
        <w:rPr>
          <w:rFonts w:ascii="Times New Roman" w:hAnsi="Times New Roman" w:cs="Times New Roman"/>
          <w:sz w:val="24"/>
          <w:szCs w:val="24"/>
        </w:rPr>
        <w:t xml:space="preserve"> настоящих Требований, сформированные учреждением, утверждаются органом, осуществляющим ф</w:t>
      </w:r>
      <w:r>
        <w:rPr>
          <w:rFonts w:ascii="Times New Roman" w:hAnsi="Times New Roman" w:cs="Times New Roman"/>
          <w:sz w:val="24"/>
          <w:szCs w:val="24"/>
        </w:rPr>
        <w:t>ункции и полномочия учредителя.</w:t>
      </w:r>
    </w:p>
    <w:p w:rsidR="00F51B8D" w:rsidRPr="007A54CB" w:rsidRDefault="00F51B8D" w:rsidP="00FF7098">
      <w:pPr>
        <w:autoSpaceDE w:val="0"/>
        <w:ind w:firstLine="567"/>
        <w:jc w:val="both"/>
      </w:pPr>
      <w:r>
        <w:t>4</w:t>
      </w:r>
      <w:r w:rsidRPr="007A54CB">
        <w:t>. После утверждения в установленном порядке решения Земского Собрания о бюджете района и доведения до муниципального учреждения бюджетных ассигнований на текущий (очередной) финансовый год  муниципальное учреждение в течение 15 рабочих дней должно представить в Управление образования  План и Сведения в трех экземплярах для утверждения.</w:t>
      </w:r>
    </w:p>
    <w:p w:rsidR="00F51B8D" w:rsidRPr="007A54CB" w:rsidRDefault="00F51B8D" w:rsidP="00FF7098">
      <w:pPr>
        <w:autoSpaceDE w:val="0"/>
        <w:jc w:val="both"/>
      </w:pPr>
      <w:r w:rsidRPr="007A54CB">
        <w:t xml:space="preserve">          5. Управление образования рассматривает План и Сведения в течение 10 рабочих дней со дня их поступления и при отсутствии замечаний План и Сведения утверждается начальником Управления образования.</w:t>
      </w:r>
    </w:p>
    <w:p w:rsidR="00F51B8D" w:rsidRDefault="00F51B8D" w:rsidP="00FF7098">
      <w:pPr>
        <w:autoSpaceDE w:val="0"/>
        <w:ind w:firstLine="540"/>
        <w:jc w:val="both"/>
      </w:pPr>
      <w:r w:rsidRPr="007A54CB">
        <w:t>6. В течение 2 рабочих дней утвержденные План и Сведения по одному экземпляру направляются  учреждению,    второй в СГКУ ВО «Областное казначейство по Грязовецкому району», третий остается  в Управлении образования. При наличии замечаний Управление образования направляет План и Сведения учреждению на доработку. Повторное направление  учреждением доработанных Плана и Сведений в Управление образования осуществляется в течение 10 рабочих дней с даты поступления возвращенных документов в учреждение.</w:t>
      </w:r>
    </w:p>
    <w:sectPr w:rsidR="00F51B8D" w:rsidSect="00B47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657C"/>
    <w:rsid w:val="00000CE8"/>
    <w:rsid w:val="00003ACD"/>
    <w:rsid w:val="00005105"/>
    <w:rsid w:val="00005AA9"/>
    <w:rsid w:val="0001534A"/>
    <w:rsid w:val="000160F1"/>
    <w:rsid w:val="00017F67"/>
    <w:rsid w:val="00025BBA"/>
    <w:rsid w:val="0002615B"/>
    <w:rsid w:val="00035AC7"/>
    <w:rsid w:val="00035BCE"/>
    <w:rsid w:val="00037B11"/>
    <w:rsid w:val="00040DD4"/>
    <w:rsid w:val="00041500"/>
    <w:rsid w:val="00041726"/>
    <w:rsid w:val="00042F94"/>
    <w:rsid w:val="000510AE"/>
    <w:rsid w:val="00052F73"/>
    <w:rsid w:val="000537B4"/>
    <w:rsid w:val="00056260"/>
    <w:rsid w:val="00056F9A"/>
    <w:rsid w:val="000604C7"/>
    <w:rsid w:val="00061C7B"/>
    <w:rsid w:val="00063AA2"/>
    <w:rsid w:val="000644F3"/>
    <w:rsid w:val="000663FF"/>
    <w:rsid w:val="0006718E"/>
    <w:rsid w:val="00075336"/>
    <w:rsid w:val="00075BCB"/>
    <w:rsid w:val="00077143"/>
    <w:rsid w:val="0008075F"/>
    <w:rsid w:val="0008317C"/>
    <w:rsid w:val="00087499"/>
    <w:rsid w:val="00096B1F"/>
    <w:rsid w:val="0009742D"/>
    <w:rsid w:val="000A0D4A"/>
    <w:rsid w:val="000A1AE5"/>
    <w:rsid w:val="000A3501"/>
    <w:rsid w:val="000B349C"/>
    <w:rsid w:val="000B4AAC"/>
    <w:rsid w:val="000C0C0D"/>
    <w:rsid w:val="000C34F9"/>
    <w:rsid w:val="000C4D9E"/>
    <w:rsid w:val="000C57EA"/>
    <w:rsid w:val="000D0069"/>
    <w:rsid w:val="000D2135"/>
    <w:rsid w:val="000E26B3"/>
    <w:rsid w:val="000F0F9F"/>
    <w:rsid w:val="000F15F5"/>
    <w:rsid w:val="000F2234"/>
    <w:rsid w:val="000F28CC"/>
    <w:rsid w:val="000F2C78"/>
    <w:rsid w:val="000F2D34"/>
    <w:rsid w:val="000F2E21"/>
    <w:rsid w:val="000F4B10"/>
    <w:rsid w:val="000F78F4"/>
    <w:rsid w:val="000F7A02"/>
    <w:rsid w:val="00100AA7"/>
    <w:rsid w:val="001031FF"/>
    <w:rsid w:val="0010395D"/>
    <w:rsid w:val="001045BA"/>
    <w:rsid w:val="00107395"/>
    <w:rsid w:val="001138DB"/>
    <w:rsid w:val="00113A34"/>
    <w:rsid w:val="001170A5"/>
    <w:rsid w:val="001242B1"/>
    <w:rsid w:val="001273CA"/>
    <w:rsid w:val="00130BEC"/>
    <w:rsid w:val="0013671E"/>
    <w:rsid w:val="001372E8"/>
    <w:rsid w:val="001425F3"/>
    <w:rsid w:val="00150507"/>
    <w:rsid w:val="0015234F"/>
    <w:rsid w:val="0015467A"/>
    <w:rsid w:val="001576FE"/>
    <w:rsid w:val="0016068A"/>
    <w:rsid w:val="001634F0"/>
    <w:rsid w:val="001713C5"/>
    <w:rsid w:val="00172269"/>
    <w:rsid w:val="001744CF"/>
    <w:rsid w:val="00175672"/>
    <w:rsid w:val="00181DE3"/>
    <w:rsid w:val="00183D17"/>
    <w:rsid w:val="001900E9"/>
    <w:rsid w:val="001A0E8F"/>
    <w:rsid w:val="001A460C"/>
    <w:rsid w:val="001A5F98"/>
    <w:rsid w:val="001B0357"/>
    <w:rsid w:val="001B133B"/>
    <w:rsid w:val="001B4398"/>
    <w:rsid w:val="001B6776"/>
    <w:rsid w:val="001C3D97"/>
    <w:rsid w:val="001C3EE4"/>
    <w:rsid w:val="001D0289"/>
    <w:rsid w:val="001D08B4"/>
    <w:rsid w:val="001D126F"/>
    <w:rsid w:val="001D1FAD"/>
    <w:rsid w:val="001D4C97"/>
    <w:rsid w:val="001E0F62"/>
    <w:rsid w:val="001E60D6"/>
    <w:rsid w:val="001E672D"/>
    <w:rsid w:val="001E70D4"/>
    <w:rsid w:val="001E79CE"/>
    <w:rsid w:val="001F56A8"/>
    <w:rsid w:val="001F5BD0"/>
    <w:rsid w:val="001F6DDD"/>
    <w:rsid w:val="0020029A"/>
    <w:rsid w:val="00202EAB"/>
    <w:rsid w:val="00203435"/>
    <w:rsid w:val="00205666"/>
    <w:rsid w:val="00210E7F"/>
    <w:rsid w:val="00213E96"/>
    <w:rsid w:val="00217AF7"/>
    <w:rsid w:val="00223CC3"/>
    <w:rsid w:val="00226115"/>
    <w:rsid w:val="00233FBD"/>
    <w:rsid w:val="0023499B"/>
    <w:rsid w:val="002379DA"/>
    <w:rsid w:val="00237DFC"/>
    <w:rsid w:val="002415E7"/>
    <w:rsid w:val="00241B8E"/>
    <w:rsid w:val="00242309"/>
    <w:rsid w:val="00253B38"/>
    <w:rsid w:val="002556BE"/>
    <w:rsid w:val="00260298"/>
    <w:rsid w:val="00262991"/>
    <w:rsid w:val="00264758"/>
    <w:rsid w:val="00273B74"/>
    <w:rsid w:val="0027575C"/>
    <w:rsid w:val="00275BB3"/>
    <w:rsid w:val="002813E2"/>
    <w:rsid w:val="0028474E"/>
    <w:rsid w:val="002901EA"/>
    <w:rsid w:val="00291625"/>
    <w:rsid w:val="00291781"/>
    <w:rsid w:val="00291FC0"/>
    <w:rsid w:val="00291FC3"/>
    <w:rsid w:val="0029439E"/>
    <w:rsid w:val="00296BFE"/>
    <w:rsid w:val="0029705B"/>
    <w:rsid w:val="002A098B"/>
    <w:rsid w:val="002A0BBB"/>
    <w:rsid w:val="002A482C"/>
    <w:rsid w:val="002A5C25"/>
    <w:rsid w:val="002A703F"/>
    <w:rsid w:val="002B1313"/>
    <w:rsid w:val="002B3F22"/>
    <w:rsid w:val="002B767B"/>
    <w:rsid w:val="002C43AC"/>
    <w:rsid w:val="002C6B5D"/>
    <w:rsid w:val="002D19C6"/>
    <w:rsid w:val="002D34A2"/>
    <w:rsid w:val="002D3856"/>
    <w:rsid w:val="002E016C"/>
    <w:rsid w:val="002E1FC0"/>
    <w:rsid w:val="002E674F"/>
    <w:rsid w:val="002E7309"/>
    <w:rsid w:val="002F103B"/>
    <w:rsid w:val="002F1303"/>
    <w:rsid w:val="0030035A"/>
    <w:rsid w:val="00301FDE"/>
    <w:rsid w:val="00303A73"/>
    <w:rsid w:val="0030400D"/>
    <w:rsid w:val="0030576E"/>
    <w:rsid w:val="00305F5C"/>
    <w:rsid w:val="00306066"/>
    <w:rsid w:val="003070FC"/>
    <w:rsid w:val="00310AF2"/>
    <w:rsid w:val="0031379E"/>
    <w:rsid w:val="00316C84"/>
    <w:rsid w:val="00317CEA"/>
    <w:rsid w:val="00320BB6"/>
    <w:rsid w:val="00325588"/>
    <w:rsid w:val="0033256D"/>
    <w:rsid w:val="00333023"/>
    <w:rsid w:val="00333187"/>
    <w:rsid w:val="00343EFB"/>
    <w:rsid w:val="00350B99"/>
    <w:rsid w:val="003563FD"/>
    <w:rsid w:val="00357174"/>
    <w:rsid w:val="0035743B"/>
    <w:rsid w:val="0036009F"/>
    <w:rsid w:val="003669D4"/>
    <w:rsid w:val="00366E06"/>
    <w:rsid w:val="0037036E"/>
    <w:rsid w:val="0037074A"/>
    <w:rsid w:val="00373BB4"/>
    <w:rsid w:val="0037528D"/>
    <w:rsid w:val="00375CD1"/>
    <w:rsid w:val="00377508"/>
    <w:rsid w:val="00382D6F"/>
    <w:rsid w:val="00383847"/>
    <w:rsid w:val="00384DD3"/>
    <w:rsid w:val="00390506"/>
    <w:rsid w:val="0039741F"/>
    <w:rsid w:val="00397863"/>
    <w:rsid w:val="003A0893"/>
    <w:rsid w:val="003A1350"/>
    <w:rsid w:val="003A6D7A"/>
    <w:rsid w:val="003A7357"/>
    <w:rsid w:val="003B486D"/>
    <w:rsid w:val="003B566C"/>
    <w:rsid w:val="003B5A1A"/>
    <w:rsid w:val="003B5C07"/>
    <w:rsid w:val="003B7913"/>
    <w:rsid w:val="003B7AC9"/>
    <w:rsid w:val="003C22FD"/>
    <w:rsid w:val="003C40D9"/>
    <w:rsid w:val="003C50E9"/>
    <w:rsid w:val="003D0B18"/>
    <w:rsid w:val="003D2515"/>
    <w:rsid w:val="003D2B3B"/>
    <w:rsid w:val="003D5AB9"/>
    <w:rsid w:val="003D7B2F"/>
    <w:rsid w:val="003E5396"/>
    <w:rsid w:val="003F3B5D"/>
    <w:rsid w:val="004036A8"/>
    <w:rsid w:val="004067A5"/>
    <w:rsid w:val="00406D97"/>
    <w:rsid w:val="00407ADF"/>
    <w:rsid w:val="00413F0D"/>
    <w:rsid w:val="00415245"/>
    <w:rsid w:val="00421513"/>
    <w:rsid w:val="00426738"/>
    <w:rsid w:val="0043031B"/>
    <w:rsid w:val="004335CD"/>
    <w:rsid w:val="00441F0E"/>
    <w:rsid w:val="00444AB5"/>
    <w:rsid w:val="00444DC9"/>
    <w:rsid w:val="00450354"/>
    <w:rsid w:val="00450547"/>
    <w:rsid w:val="00461680"/>
    <w:rsid w:val="00466282"/>
    <w:rsid w:val="00481207"/>
    <w:rsid w:val="004813F9"/>
    <w:rsid w:val="004819B6"/>
    <w:rsid w:val="00482741"/>
    <w:rsid w:val="00483511"/>
    <w:rsid w:val="004855B8"/>
    <w:rsid w:val="004906BC"/>
    <w:rsid w:val="00492BD7"/>
    <w:rsid w:val="0049389E"/>
    <w:rsid w:val="00494995"/>
    <w:rsid w:val="00495945"/>
    <w:rsid w:val="00495F6A"/>
    <w:rsid w:val="00497D8D"/>
    <w:rsid w:val="004A11E7"/>
    <w:rsid w:val="004A15C1"/>
    <w:rsid w:val="004A2614"/>
    <w:rsid w:val="004A2811"/>
    <w:rsid w:val="004A4066"/>
    <w:rsid w:val="004B63B9"/>
    <w:rsid w:val="004C15A6"/>
    <w:rsid w:val="004C275B"/>
    <w:rsid w:val="004C2DCE"/>
    <w:rsid w:val="004C72B8"/>
    <w:rsid w:val="004D20AA"/>
    <w:rsid w:val="004D4621"/>
    <w:rsid w:val="004D4B95"/>
    <w:rsid w:val="004D637F"/>
    <w:rsid w:val="004E2566"/>
    <w:rsid w:val="004E5AEF"/>
    <w:rsid w:val="004F190A"/>
    <w:rsid w:val="004F21C7"/>
    <w:rsid w:val="004F62DA"/>
    <w:rsid w:val="00500534"/>
    <w:rsid w:val="00501F91"/>
    <w:rsid w:val="00502C2C"/>
    <w:rsid w:val="00505284"/>
    <w:rsid w:val="00506555"/>
    <w:rsid w:val="0050679C"/>
    <w:rsid w:val="00506B58"/>
    <w:rsid w:val="0051095A"/>
    <w:rsid w:val="00513B7A"/>
    <w:rsid w:val="00513CB9"/>
    <w:rsid w:val="00513F8C"/>
    <w:rsid w:val="005240FE"/>
    <w:rsid w:val="00533231"/>
    <w:rsid w:val="00533704"/>
    <w:rsid w:val="00534F92"/>
    <w:rsid w:val="0053536F"/>
    <w:rsid w:val="00535851"/>
    <w:rsid w:val="00541493"/>
    <w:rsid w:val="0054355F"/>
    <w:rsid w:val="00544468"/>
    <w:rsid w:val="0054567D"/>
    <w:rsid w:val="00545B55"/>
    <w:rsid w:val="00547373"/>
    <w:rsid w:val="00553992"/>
    <w:rsid w:val="005554EB"/>
    <w:rsid w:val="0056405C"/>
    <w:rsid w:val="005653E6"/>
    <w:rsid w:val="00574F0D"/>
    <w:rsid w:val="005779BE"/>
    <w:rsid w:val="00581140"/>
    <w:rsid w:val="00582A43"/>
    <w:rsid w:val="00586387"/>
    <w:rsid w:val="005868BA"/>
    <w:rsid w:val="00587A57"/>
    <w:rsid w:val="0059196A"/>
    <w:rsid w:val="005925E7"/>
    <w:rsid w:val="00595BCD"/>
    <w:rsid w:val="00596B63"/>
    <w:rsid w:val="005A08F5"/>
    <w:rsid w:val="005A3AD4"/>
    <w:rsid w:val="005A3ADB"/>
    <w:rsid w:val="005A7F28"/>
    <w:rsid w:val="005B25A6"/>
    <w:rsid w:val="005B54CA"/>
    <w:rsid w:val="005B6A4C"/>
    <w:rsid w:val="005C00B0"/>
    <w:rsid w:val="005C1EE5"/>
    <w:rsid w:val="005C31A1"/>
    <w:rsid w:val="005C422B"/>
    <w:rsid w:val="005C4CE9"/>
    <w:rsid w:val="005C652C"/>
    <w:rsid w:val="005C65F9"/>
    <w:rsid w:val="005C6769"/>
    <w:rsid w:val="005E742E"/>
    <w:rsid w:val="005F32EC"/>
    <w:rsid w:val="005F559D"/>
    <w:rsid w:val="005F6767"/>
    <w:rsid w:val="00601642"/>
    <w:rsid w:val="006024B2"/>
    <w:rsid w:val="0060408E"/>
    <w:rsid w:val="00607DF9"/>
    <w:rsid w:val="00610093"/>
    <w:rsid w:val="00615093"/>
    <w:rsid w:val="00615644"/>
    <w:rsid w:val="00620995"/>
    <w:rsid w:val="00622886"/>
    <w:rsid w:val="00626401"/>
    <w:rsid w:val="00630312"/>
    <w:rsid w:val="00632417"/>
    <w:rsid w:val="00632F79"/>
    <w:rsid w:val="00635051"/>
    <w:rsid w:val="00636565"/>
    <w:rsid w:val="00637798"/>
    <w:rsid w:val="00637DEE"/>
    <w:rsid w:val="00641D70"/>
    <w:rsid w:val="0064562E"/>
    <w:rsid w:val="00662BBD"/>
    <w:rsid w:val="00662FBA"/>
    <w:rsid w:val="00664895"/>
    <w:rsid w:val="0066666B"/>
    <w:rsid w:val="006677F9"/>
    <w:rsid w:val="006764A0"/>
    <w:rsid w:val="00684003"/>
    <w:rsid w:val="00685DD6"/>
    <w:rsid w:val="00694083"/>
    <w:rsid w:val="0069701D"/>
    <w:rsid w:val="006A234D"/>
    <w:rsid w:val="006A654C"/>
    <w:rsid w:val="006B3BFE"/>
    <w:rsid w:val="006C1B6C"/>
    <w:rsid w:val="006D6932"/>
    <w:rsid w:val="006D7AFF"/>
    <w:rsid w:val="006E130F"/>
    <w:rsid w:val="006E1913"/>
    <w:rsid w:val="006E312A"/>
    <w:rsid w:val="006E356B"/>
    <w:rsid w:val="006E3AAC"/>
    <w:rsid w:val="006E3E12"/>
    <w:rsid w:val="006E660F"/>
    <w:rsid w:val="006F1B70"/>
    <w:rsid w:val="006F234F"/>
    <w:rsid w:val="006F3FD0"/>
    <w:rsid w:val="006F42CB"/>
    <w:rsid w:val="006F533F"/>
    <w:rsid w:val="006F5898"/>
    <w:rsid w:val="00705772"/>
    <w:rsid w:val="00706710"/>
    <w:rsid w:val="00707B2B"/>
    <w:rsid w:val="00710AC0"/>
    <w:rsid w:val="007129EC"/>
    <w:rsid w:val="007207FB"/>
    <w:rsid w:val="00724E8A"/>
    <w:rsid w:val="00724F66"/>
    <w:rsid w:val="0072593A"/>
    <w:rsid w:val="0073013F"/>
    <w:rsid w:val="00730553"/>
    <w:rsid w:val="00731593"/>
    <w:rsid w:val="007411D1"/>
    <w:rsid w:val="00742700"/>
    <w:rsid w:val="00743145"/>
    <w:rsid w:val="00744A7C"/>
    <w:rsid w:val="007475CF"/>
    <w:rsid w:val="007476BB"/>
    <w:rsid w:val="0075136F"/>
    <w:rsid w:val="0075509D"/>
    <w:rsid w:val="00756FC9"/>
    <w:rsid w:val="00760079"/>
    <w:rsid w:val="0076206B"/>
    <w:rsid w:val="00763286"/>
    <w:rsid w:val="00766685"/>
    <w:rsid w:val="00767ED8"/>
    <w:rsid w:val="00771987"/>
    <w:rsid w:val="00773CA2"/>
    <w:rsid w:val="007748E7"/>
    <w:rsid w:val="00775036"/>
    <w:rsid w:val="00785176"/>
    <w:rsid w:val="00785353"/>
    <w:rsid w:val="00791386"/>
    <w:rsid w:val="007930CE"/>
    <w:rsid w:val="007933DC"/>
    <w:rsid w:val="00794AFE"/>
    <w:rsid w:val="007A31B2"/>
    <w:rsid w:val="007A495B"/>
    <w:rsid w:val="007A54CB"/>
    <w:rsid w:val="007A7525"/>
    <w:rsid w:val="007B41BB"/>
    <w:rsid w:val="007C010C"/>
    <w:rsid w:val="007C68C4"/>
    <w:rsid w:val="007D12AD"/>
    <w:rsid w:val="007D17CA"/>
    <w:rsid w:val="007E1B9A"/>
    <w:rsid w:val="007E3A56"/>
    <w:rsid w:val="007E64E4"/>
    <w:rsid w:val="007F049E"/>
    <w:rsid w:val="007F0F02"/>
    <w:rsid w:val="007F35BD"/>
    <w:rsid w:val="007F4141"/>
    <w:rsid w:val="007F4371"/>
    <w:rsid w:val="007F5162"/>
    <w:rsid w:val="008028C1"/>
    <w:rsid w:val="00807595"/>
    <w:rsid w:val="0081004F"/>
    <w:rsid w:val="00814F68"/>
    <w:rsid w:val="00815551"/>
    <w:rsid w:val="0081590B"/>
    <w:rsid w:val="00815AF0"/>
    <w:rsid w:val="00821653"/>
    <w:rsid w:val="0082233D"/>
    <w:rsid w:val="008238FF"/>
    <w:rsid w:val="008242CA"/>
    <w:rsid w:val="00826984"/>
    <w:rsid w:val="0083259B"/>
    <w:rsid w:val="00833EE4"/>
    <w:rsid w:val="008371F3"/>
    <w:rsid w:val="00837CF2"/>
    <w:rsid w:val="00843F05"/>
    <w:rsid w:val="00844195"/>
    <w:rsid w:val="00844F8A"/>
    <w:rsid w:val="00850833"/>
    <w:rsid w:val="00850A22"/>
    <w:rsid w:val="00852E70"/>
    <w:rsid w:val="0085310B"/>
    <w:rsid w:val="00854314"/>
    <w:rsid w:val="00854519"/>
    <w:rsid w:val="00855D0A"/>
    <w:rsid w:val="00856A7C"/>
    <w:rsid w:val="00856BE6"/>
    <w:rsid w:val="00857C3D"/>
    <w:rsid w:val="00861102"/>
    <w:rsid w:val="00864246"/>
    <w:rsid w:val="008672B4"/>
    <w:rsid w:val="00871A4B"/>
    <w:rsid w:val="00873D21"/>
    <w:rsid w:val="00875458"/>
    <w:rsid w:val="008759E1"/>
    <w:rsid w:val="00876466"/>
    <w:rsid w:val="008777E1"/>
    <w:rsid w:val="00877DDE"/>
    <w:rsid w:val="00880948"/>
    <w:rsid w:val="00881672"/>
    <w:rsid w:val="00883A3E"/>
    <w:rsid w:val="00884E9C"/>
    <w:rsid w:val="00890151"/>
    <w:rsid w:val="00891013"/>
    <w:rsid w:val="0089373A"/>
    <w:rsid w:val="00893C07"/>
    <w:rsid w:val="008970FB"/>
    <w:rsid w:val="008A03CD"/>
    <w:rsid w:val="008A3B64"/>
    <w:rsid w:val="008C0392"/>
    <w:rsid w:val="008C1187"/>
    <w:rsid w:val="008C1932"/>
    <w:rsid w:val="008C1DB0"/>
    <w:rsid w:val="008C5771"/>
    <w:rsid w:val="008C6A33"/>
    <w:rsid w:val="008D1CBE"/>
    <w:rsid w:val="008E4ABD"/>
    <w:rsid w:val="008E56C7"/>
    <w:rsid w:val="008E6A74"/>
    <w:rsid w:val="008F1582"/>
    <w:rsid w:val="008F15ED"/>
    <w:rsid w:val="008F561B"/>
    <w:rsid w:val="008F633E"/>
    <w:rsid w:val="008F6A7F"/>
    <w:rsid w:val="00904983"/>
    <w:rsid w:val="00905C9F"/>
    <w:rsid w:val="009109B5"/>
    <w:rsid w:val="00911AF0"/>
    <w:rsid w:val="009135FF"/>
    <w:rsid w:val="00914AC4"/>
    <w:rsid w:val="00916C6D"/>
    <w:rsid w:val="00917013"/>
    <w:rsid w:val="00924D52"/>
    <w:rsid w:val="00931F34"/>
    <w:rsid w:val="00936D56"/>
    <w:rsid w:val="0093763D"/>
    <w:rsid w:val="009403A4"/>
    <w:rsid w:val="00940B42"/>
    <w:rsid w:val="00944773"/>
    <w:rsid w:val="0095043C"/>
    <w:rsid w:val="009509DC"/>
    <w:rsid w:val="00952B85"/>
    <w:rsid w:val="00953EC0"/>
    <w:rsid w:val="009545E6"/>
    <w:rsid w:val="00956A42"/>
    <w:rsid w:val="00965B8C"/>
    <w:rsid w:val="00966930"/>
    <w:rsid w:val="009705F0"/>
    <w:rsid w:val="00970953"/>
    <w:rsid w:val="00971030"/>
    <w:rsid w:val="00972C27"/>
    <w:rsid w:val="00973FC6"/>
    <w:rsid w:val="0097565D"/>
    <w:rsid w:val="00976F44"/>
    <w:rsid w:val="009812FF"/>
    <w:rsid w:val="009879FA"/>
    <w:rsid w:val="00991870"/>
    <w:rsid w:val="0099193D"/>
    <w:rsid w:val="009C2F48"/>
    <w:rsid w:val="009C540B"/>
    <w:rsid w:val="009C5B39"/>
    <w:rsid w:val="009C64CE"/>
    <w:rsid w:val="009D112D"/>
    <w:rsid w:val="009D2AFB"/>
    <w:rsid w:val="009D4BF7"/>
    <w:rsid w:val="009E0DED"/>
    <w:rsid w:val="009E56D5"/>
    <w:rsid w:val="009F0C3F"/>
    <w:rsid w:val="009F1B47"/>
    <w:rsid w:val="00A05A9B"/>
    <w:rsid w:val="00A05C4A"/>
    <w:rsid w:val="00A10FAE"/>
    <w:rsid w:val="00A22374"/>
    <w:rsid w:val="00A22F1B"/>
    <w:rsid w:val="00A24E69"/>
    <w:rsid w:val="00A34100"/>
    <w:rsid w:val="00A424D1"/>
    <w:rsid w:val="00A43D92"/>
    <w:rsid w:val="00A4640A"/>
    <w:rsid w:val="00A4657C"/>
    <w:rsid w:val="00A510D6"/>
    <w:rsid w:val="00A54B61"/>
    <w:rsid w:val="00A54BE6"/>
    <w:rsid w:val="00A56A25"/>
    <w:rsid w:val="00A6026A"/>
    <w:rsid w:val="00A60A11"/>
    <w:rsid w:val="00A62285"/>
    <w:rsid w:val="00A63557"/>
    <w:rsid w:val="00A64AD9"/>
    <w:rsid w:val="00A707E7"/>
    <w:rsid w:val="00A76438"/>
    <w:rsid w:val="00A7654F"/>
    <w:rsid w:val="00A84CB1"/>
    <w:rsid w:val="00A90AF3"/>
    <w:rsid w:val="00A91471"/>
    <w:rsid w:val="00A93B61"/>
    <w:rsid w:val="00A93CF5"/>
    <w:rsid w:val="00A95CF1"/>
    <w:rsid w:val="00AA2C2F"/>
    <w:rsid w:val="00AB35CA"/>
    <w:rsid w:val="00AB4E15"/>
    <w:rsid w:val="00AC1F22"/>
    <w:rsid w:val="00AD1DB2"/>
    <w:rsid w:val="00AE18F5"/>
    <w:rsid w:val="00AE4DA2"/>
    <w:rsid w:val="00AE64BD"/>
    <w:rsid w:val="00AE7840"/>
    <w:rsid w:val="00AF2649"/>
    <w:rsid w:val="00AF2B0E"/>
    <w:rsid w:val="00AF51E4"/>
    <w:rsid w:val="00AF6AEF"/>
    <w:rsid w:val="00B025F4"/>
    <w:rsid w:val="00B04D23"/>
    <w:rsid w:val="00B05499"/>
    <w:rsid w:val="00B10B0D"/>
    <w:rsid w:val="00B112E8"/>
    <w:rsid w:val="00B12DEA"/>
    <w:rsid w:val="00B16274"/>
    <w:rsid w:val="00B16757"/>
    <w:rsid w:val="00B1700D"/>
    <w:rsid w:val="00B21933"/>
    <w:rsid w:val="00B27CE2"/>
    <w:rsid w:val="00B342F6"/>
    <w:rsid w:val="00B34956"/>
    <w:rsid w:val="00B37C5B"/>
    <w:rsid w:val="00B45E6E"/>
    <w:rsid w:val="00B4688C"/>
    <w:rsid w:val="00B478AE"/>
    <w:rsid w:val="00B50ED7"/>
    <w:rsid w:val="00B516BA"/>
    <w:rsid w:val="00B525B5"/>
    <w:rsid w:val="00B53D53"/>
    <w:rsid w:val="00B5718F"/>
    <w:rsid w:val="00B61646"/>
    <w:rsid w:val="00B6459B"/>
    <w:rsid w:val="00B73E49"/>
    <w:rsid w:val="00B84EC6"/>
    <w:rsid w:val="00B85B36"/>
    <w:rsid w:val="00B85ED8"/>
    <w:rsid w:val="00B863CC"/>
    <w:rsid w:val="00B867DF"/>
    <w:rsid w:val="00B916C8"/>
    <w:rsid w:val="00B94B63"/>
    <w:rsid w:val="00B957F7"/>
    <w:rsid w:val="00B95E4D"/>
    <w:rsid w:val="00B96B50"/>
    <w:rsid w:val="00BA0DE4"/>
    <w:rsid w:val="00BA1A78"/>
    <w:rsid w:val="00BA46E7"/>
    <w:rsid w:val="00BB2589"/>
    <w:rsid w:val="00BB7147"/>
    <w:rsid w:val="00BC24DD"/>
    <w:rsid w:val="00BC3245"/>
    <w:rsid w:val="00BC37A8"/>
    <w:rsid w:val="00BC4012"/>
    <w:rsid w:val="00BC4CA0"/>
    <w:rsid w:val="00BD028F"/>
    <w:rsid w:val="00BD5A6B"/>
    <w:rsid w:val="00BD6778"/>
    <w:rsid w:val="00BE1F2A"/>
    <w:rsid w:val="00BE3A06"/>
    <w:rsid w:val="00BE7214"/>
    <w:rsid w:val="00BE7F5E"/>
    <w:rsid w:val="00BF3F1B"/>
    <w:rsid w:val="00BF7A12"/>
    <w:rsid w:val="00BF7D4B"/>
    <w:rsid w:val="00C067B5"/>
    <w:rsid w:val="00C12D00"/>
    <w:rsid w:val="00C17219"/>
    <w:rsid w:val="00C20D07"/>
    <w:rsid w:val="00C211B9"/>
    <w:rsid w:val="00C23401"/>
    <w:rsid w:val="00C23447"/>
    <w:rsid w:val="00C24772"/>
    <w:rsid w:val="00C2584A"/>
    <w:rsid w:val="00C26258"/>
    <w:rsid w:val="00C26983"/>
    <w:rsid w:val="00C307E3"/>
    <w:rsid w:val="00C407FE"/>
    <w:rsid w:val="00C40903"/>
    <w:rsid w:val="00C448D2"/>
    <w:rsid w:val="00C51ED3"/>
    <w:rsid w:val="00C60693"/>
    <w:rsid w:val="00C61C66"/>
    <w:rsid w:val="00C664B3"/>
    <w:rsid w:val="00C66B3C"/>
    <w:rsid w:val="00C71D46"/>
    <w:rsid w:val="00C744B7"/>
    <w:rsid w:val="00C75B2E"/>
    <w:rsid w:val="00C767AE"/>
    <w:rsid w:val="00C76845"/>
    <w:rsid w:val="00C76FA1"/>
    <w:rsid w:val="00C77D4F"/>
    <w:rsid w:val="00C82ABF"/>
    <w:rsid w:val="00C87A29"/>
    <w:rsid w:val="00C917FA"/>
    <w:rsid w:val="00C91C2F"/>
    <w:rsid w:val="00C935C6"/>
    <w:rsid w:val="00C93F43"/>
    <w:rsid w:val="00C97EF3"/>
    <w:rsid w:val="00CA0A22"/>
    <w:rsid w:val="00CA3DD0"/>
    <w:rsid w:val="00CA6120"/>
    <w:rsid w:val="00CA6B0D"/>
    <w:rsid w:val="00CB23F2"/>
    <w:rsid w:val="00CB255D"/>
    <w:rsid w:val="00CB367A"/>
    <w:rsid w:val="00CB3F7C"/>
    <w:rsid w:val="00CB5B21"/>
    <w:rsid w:val="00CC0C41"/>
    <w:rsid w:val="00CC29A0"/>
    <w:rsid w:val="00CC357E"/>
    <w:rsid w:val="00CC6338"/>
    <w:rsid w:val="00CD02D0"/>
    <w:rsid w:val="00CD4BC5"/>
    <w:rsid w:val="00CD7AF6"/>
    <w:rsid w:val="00CE0158"/>
    <w:rsid w:val="00CE20BB"/>
    <w:rsid w:val="00CE5D8F"/>
    <w:rsid w:val="00CE66B9"/>
    <w:rsid w:val="00CE6FC5"/>
    <w:rsid w:val="00CE7583"/>
    <w:rsid w:val="00CE7764"/>
    <w:rsid w:val="00CF16E6"/>
    <w:rsid w:val="00CF17F8"/>
    <w:rsid w:val="00CF370A"/>
    <w:rsid w:val="00D02B22"/>
    <w:rsid w:val="00D05948"/>
    <w:rsid w:val="00D108EC"/>
    <w:rsid w:val="00D1199A"/>
    <w:rsid w:val="00D12385"/>
    <w:rsid w:val="00D132DF"/>
    <w:rsid w:val="00D1438B"/>
    <w:rsid w:val="00D15BC2"/>
    <w:rsid w:val="00D164D7"/>
    <w:rsid w:val="00D16779"/>
    <w:rsid w:val="00D20ED4"/>
    <w:rsid w:val="00D21B58"/>
    <w:rsid w:val="00D2259E"/>
    <w:rsid w:val="00D24D07"/>
    <w:rsid w:val="00D311E8"/>
    <w:rsid w:val="00D3571E"/>
    <w:rsid w:val="00D368F0"/>
    <w:rsid w:val="00D41B61"/>
    <w:rsid w:val="00D43AB4"/>
    <w:rsid w:val="00D44C15"/>
    <w:rsid w:val="00D47907"/>
    <w:rsid w:val="00D5102E"/>
    <w:rsid w:val="00D53612"/>
    <w:rsid w:val="00D54E47"/>
    <w:rsid w:val="00D561C6"/>
    <w:rsid w:val="00D56F62"/>
    <w:rsid w:val="00D72C62"/>
    <w:rsid w:val="00D74C17"/>
    <w:rsid w:val="00D758B3"/>
    <w:rsid w:val="00D759DF"/>
    <w:rsid w:val="00D75FFD"/>
    <w:rsid w:val="00D7688D"/>
    <w:rsid w:val="00D76E71"/>
    <w:rsid w:val="00D812C0"/>
    <w:rsid w:val="00D81E5A"/>
    <w:rsid w:val="00D82CB9"/>
    <w:rsid w:val="00D841A0"/>
    <w:rsid w:val="00D849B6"/>
    <w:rsid w:val="00D84D79"/>
    <w:rsid w:val="00D905D1"/>
    <w:rsid w:val="00D95853"/>
    <w:rsid w:val="00DA2B9C"/>
    <w:rsid w:val="00DA3226"/>
    <w:rsid w:val="00DA478D"/>
    <w:rsid w:val="00DA5387"/>
    <w:rsid w:val="00DB4C5B"/>
    <w:rsid w:val="00DB575D"/>
    <w:rsid w:val="00DC0D00"/>
    <w:rsid w:val="00DC54D0"/>
    <w:rsid w:val="00DD0503"/>
    <w:rsid w:val="00DD093A"/>
    <w:rsid w:val="00DD7B23"/>
    <w:rsid w:val="00DE16BB"/>
    <w:rsid w:val="00DE32C0"/>
    <w:rsid w:val="00DE33E2"/>
    <w:rsid w:val="00DE60E5"/>
    <w:rsid w:val="00DE68DD"/>
    <w:rsid w:val="00DF52CE"/>
    <w:rsid w:val="00DF7332"/>
    <w:rsid w:val="00E07E57"/>
    <w:rsid w:val="00E11A89"/>
    <w:rsid w:val="00E158C4"/>
    <w:rsid w:val="00E16C80"/>
    <w:rsid w:val="00E232EA"/>
    <w:rsid w:val="00E27690"/>
    <w:rsid w:val="00E31B80"/>
    <w:rsid w:val="00E34BAD"/>
    <w:rsid w:val="00E47C6C"/>
    <w:rsid w:val="00E5029B"/>
    <w:rsid w:val="00E65B81"/>
    <w:rsid w:val="00E70B9E"/>
    <w:rsid w:val="00E73A83"/>
    <w:rsid w:val="00E74044"/>
    <w:rsid w:val="00E76677"/>
    <w:rsid w:val="00E76DA0"/>
    <w:rsid w:val="00E80C25"/>
    <w:rsid w:val="00E84363"/>
    <w:rsid w:val="00E864C2"/>
    <w:rsid w:val="00E8655F"/>
    <w:rsid w:val="00E86BAC"/>
    <w:rsid w:val="00E920B6"/>
    <w:rsid w:val="00E9338E"/>
    <w:rsid w:val="00E9567B"/>
    <w:rsid w:val="00E96EC3"/>
    <w:rsid w:val="00EA0E86"/>
    <w:rsid w:val="00EA126D"/>
    <w:rsid w:val="00EA27BF"/>
    <w:rsid w:val="00EA4D10"/>
    <w:rsid w:val="00EA5CCE"/>
    <w:rsid w:val="00EB0E92"/>
    <w:rsid w:val="00EB212E"/>
    <w:rsid w:val="00EB32E7"/>
    <w:rsid w:val="00EB6A7D"/>
    <w:rsid w:val="00EB6FE9"/>
    <w:rsid w:val="00EB79B7"/>
    <w:rsid w:val="00EC214E"/>
    <w:rsid w:val="00EC59FD"/>
    <w:rsid w:val="00EC7430"/>
    <w:rsid w:val="00ED1364"/>
    <w:rsid w:val="00ED6AC6"/>
    <w:rsid w:val="00EE0219"/>
    <w:rsid w:val="00EE0FB3"/>
    <w:rsid w:val="00EE6D25"/>
    <w:rsid w:val="00EF0EAF"/>
    <w:rsid w:val="00EF2728"/>
    <w:rsid w:val="00EF2CF6"/>
    <w:rsid w:val="00F07F32"/>
    <w:rsid w:val="00F11FF8"/>
    <w:rsid w:val="00F20E0A"/>
    <w:rsid w:val="00F253AC"/>
    <w:rsid w:val="00F2603D"/>
    <w:rsid w:val="00F2758A"/>
    <w:rsid w:val="00F3537D"/>
    <w:rsid w:val="00F35740"/>
    <w:rsid w:val="00F37031"/>
    <w:rsid w:val="00F37603"/>
    <w:rsid w:val="00F42340"/>
    <w:rsid w:val="00F445EB"/>
    <w:rsid w:val="00F44BCF"/>
    <w:rsid w:val="00F468F5"/>
    <w:rsid w:val="00F46D2C"/>
    <w:rsid w:val="00F47CC5"/>
    <w:rsid w:val="00F51B8D"/>
    <w:rsid w:val="00F54936"/>
    <w:rsid w:val="00F66890"/>
    <w:rsid w:val="00F6746C"/>
    <w:rsid w:val="00F67E13"/>
    <w:rsid w:val="00F67E30"/>
    <w:rsid w:val="00F76391"/>
    <w:rsid w:val="00F77DB2"/>
    <w:rsid w:val="00F8222F"/>
    <w:rsid w:val="00F82A77"/>
    <w:rsid w:val="00F93776"/>
    <w:rsid w:val="00FA455E"/>
    <w:rsid w:val="00FA7D09"/>
    <w:rsid w:val="00FB041B"/>
    <w:rsid w:val="00FB36C7"/>
    <w:rsid w:val="00FB374C"/>
    <w:rsid w:val="00FB6679"/>
    <w:rsid w:val="00FC0A6C"/>
    <w:rsid w:val="00FC1C3E"/>
    <w:rsid w:val="00FC26BF"/>
    <w:rsid w:val="00FC564F"/>
    <w:rsid w:val="00FC794D"/>
    <w:rsid w:val="00FD09E1"/>
    <w:rsid w:val="00FD3CA0"/>
    <w:rsid w:val="00FD420E"/>
    <w:rsid w:val="00FD7250"/>
    <w:rsid w:val="00FE100B"/>
    <w:rsid w:val="00FE1A0B"/>
    <w:rsid w:val="00FF3C23"/>
    <w:rsid w:val="00FF6E01"/>
    <w:rsid w:val="00FF7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BC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35BCE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">
    <w:name w:val="Содержимое таблицы"/>
    <w:basedOn w:val="Normal"/>
    <w:uiPriority w:val="99"/>
    <w:rsid w:val="00035BCE"/>
    <w:pPr>
      <w:suppressLineNumbers/>
    </w:pPr>
  </w:style>
  <w:style w:type="paragraph" w:customStyle="1" w:styleId="ConsPlusNormal">
    <w:name w:val="ConsPlusNormal"/>
    <w:uiPriority w:val="99"/>
    <w:rsid w:val="000C4D9E"/>
    <w:pPr>
      <w:widowControl w:val="0"/>
      <w:autoSpaceDE w:val="0"/>
      <w:autoSpaceDN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9F1B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1B47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419</TotalTime>
  <Pages>9</Pages>
  <Words>4509</Words>
  <Characters>25702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buhg06</dc:creator>
  <cp:keywords/>
  <dc:description/>
  <cp:lastModifiedBy>Бухгалтерия</cp:lastModifiedBy>
  <cp:revision>27</cp:revision>
  <cp:lastPrinted>2016-01-15T09:16:00Z</cp:lastPrinted>
  <dcterms:created xsi:type="dcterms:W3CDTF">2016-01-14T04:39:00Z</dcterms:created>
  <dcterms:modified xsi:type="dcterms:W3CDTF">2016-12-16T11:13:00Z</dcterms:modified>
</cp:coreProperties>
</file>